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67637" w14:textId="77777777" w:rsidR="000B4218" w:rsidRDefault="00C259A1" w:rsidP="000B4218">
      <w:pPr>
        <w:pStyle w:val="Default"/>
        <w:jc w:val="center"/>
        <w:rPr>
          <w:b/>
          <w:bCs/>
          <w:sz w:val="23"/>
          <w:szCs w:val="23"/>
        </w:rPr>
      </w:pPr>
      <w:r w:rsidRPr="68EF63B2">
        <w:rPr>
          <w:b/>
          <w:bCs/>
          <w:sz w:val="23"/>
          <w:szCs w:val="23"/>
        </w:rPr>
        <w:t xml:space="preserve">Regulamin usługi e-bilety do Tatrzańskiego Parku Narodowego </w:t>
      </w:r>
    </w:p>
    <w:p w14:paraId="7A27DBDD" w14:textId="74E1FC09" w:rsidR="00C259A1" w:rsidRDefault="00C259A1" w:rsidP="000B4218">
      <w:pPr>
        <w:pStyle w:val="Default"/>
        <w:jc w:val="center"/>
        <w:rPr>
          <w:b/>
          <w:bCs/>
          <w:sz w:val="18"/>
          <w:szCs w:val="18"/>
        </w:rPr>
      </w:pPr>
      <w:r w:rsidRPr="68EF63B2">
        <w:rPr>
          <w:b/>
          <w:bCs/>
          <w:sz w:val="18"/>
          <w:szCs w:val="18"/>
        </w:rPr>
        <w:t xml:space="preserve">(obowiązujący od </w:t>
      </w:r>
      <w:r w:rsidR="15BD2F22" w:rsidRPr="68EF63B2">
        <w:rPr>
          <w:b/>
          <w:bCs/>
          <w:sz w:val="18"/>
          <w:szCs w:val="18"/>
        </w:rPr>
        <w:t>2</w:t>
      </w:r>
      <w:r w:rsidRPr="68EF63B2">
        <w:rPr>
          <w:b/>
          <w:bCs/>
          <w:sz w:val="18"/>
          <w:szCs w:val="18"/>
        </w:rPr>
        <w:t>0 lipca 2020 r.)</w:t>
      </w:r>
    </w:p>
    <w:p w14:paraId="662A9A4E" w14:textId="77777777" w:rsidR="00C259A1" w:rsidRDefault="00C259A1" w:rsidP="00C259A1">
      <w:pPr>
        <w:pStyle w:val="Default"/>
        <w:rPr>
          <w:sz w:val="18"/>
          <w:szCs w:val="18"/>
        </w:rPr>
      </w:pPr>
    </w:p>
    <w:p w14:paraId="0B6E8745" w14:textId="77777777" w:rsidR="00C259A1" w:rsidRDefault="00C259A1" w:rsidP="00C259A1">
      <w:pPr>
        <w:pStyle w:val="Default"/>
        <w:jc w:val="center"/>
        <w:rPr>
          <w:sz w:val="23"/>
          <w:szCs w:val="23"/>
        </w:rPr>
      </w:pPr>
      <w:r w:rsidRPr="1864385F">
        <w:rPr>
          <w:b/>
          <w:bCs/>
          <w:sz w:val="23"/>
          <w:szCs w:val="23"/>
        </w:rPr>
        <w:t>§ 1.</w:t>
      </w:r>
      <w:r w:rsidRPr="1864385F">
        <w:rPr>
          <w:sz w:val="23"/>
          <w:szCs w:val="23"/>
        </w:rPr>
        <w:t xml:space="preserve"> </w:t>
      </w:r>
    </w:p>
    <w:p w14:paraId="2A4808E2" w14:textId="77777777" w:rsidR="00C259A1" w:rsidRDefault="00C259A1" w:rsidP="00C259A1">
      <w:pPr>
        <w:pStyle w:val="Default"/>
        <w:jc w:val="center"/>
        <w:rPr>
          <w:sz w:val="23"/>
          <w:szCs w:val="23"/>
        </w:rPr>
      </w:pPr>
      <w:r>
        <w:rPr>
          <w:b/>
          <w:bCs/>
          <w:sz w:val="23"/>
          <w:szCs w:val="23"/>
        </w:rPr>
        <w:t>Postanowienia ogólne</w:t>
      </w:r>
    </w:p>
    <w:p w14:paraId="28897D07" w14:textId="7FED954E" w:rsidR="00C259A1" w:rsidRDefault="00C259A1" w:rsidP="00CF410D">
      <w:pPr>
        <w:pStyle w:val="Default"/>
        <w:numPr>
          <w:ilvl w:val="0"/>
          <w:numId w:val="13"/>
        </w:numPr>
        <w:ind w:left="284" w:hanging="284"/>
        <w:jc w:val="both"/>
        <w:rPr>
          <w:sz w:val="23"/>
          <w:szCs w:val="23"/>
        </w:rPr>
      </w:pPr>
      <w:r>
        <w:rPr>
          <w:sz w:val="23"/>
          <w:szCs w:val="23"/>
        </w:rPr>
        <w:t>Niniejszy Regulamin usługi e-bilety do Tatrzańskiego Parku Narodowego (dalej jako: „</w:t>
      </w:r>
      <w:r>
        <w:rPr>
          <w:b/>
          <w:bCs/>
          <w:sz w:val="23"/>
          <w:szCs w:val="23"/>
        </w:rPr>
        <w:t>Regulamin</w:t>
      </w:r>
      <w:r>
        <w:rPr>
          <w:sz w:val="23"/>
          <w:szCs w:val="23"/>
        </w:rPr>
        <w:t xml:space="preserve">”) określa zasady dokonywania zakupu biletów wstępu na obszar Tatrzańskiego Parku Narodowego </w:t>
      </w:r>
      <w:r w:rsidR="00054118">
        <w:rPr>
          <w:sz w:val="23"/>
          <w:szCs w:val="23"/>
        </w:rPr>
        <w:t xml:space="preserve">(dalej jako: </w:t>
      </w:r>
      <w:r w:rsidR="00054118" w:rsidRPr="00054118">
        <w:rPr>
          <w:b/>
          <w:sz w:val="23"/>
          <w:szCs w:val="23"/>
        </w:rPr>
        <w:t>„TPN”</w:t>
      </w:r>
      <w:r w:rsidR="00054118">
        <w:rPr>
          <w:sz w:val="23"/>
          <w:szCs w:val="23"/>
        </w:rPr>
        <w:t xml:space="preserve">) </w:t>
      </w:r>
      <w:r>
        <w:rPr>
          <w:sz w:val="23"/>
          <w:szCs w:val="23"/>
        </w:rPr>
        <w:t xml:space="preserve">przez stronę </w:t>
      </w:r>
      <w:r w:rsidRPr="005625F0">
        <w:rPr>
          <w:sz w:val="23"/>
          <w:szCs w:val="23"/>
        </w:rPr>
        <w:t>https://tpn.pl/zwiedzaj/e-bilety</w:t>
      </w:r>
      <w:r>
        <w:rPr>
          <w:sz w:val="23"/>
          <w:szCs w:val="23"/>
        </w:rPr>
        <w:t xml:space="preserve"> (dalej jako: „</w:t>
      </w:r>
      <w:r w:rsidR="002E1FFB">
        <w:rPr>
          <w:b/>
          <w:bCs/>
          <w:sz w:val="23"/>
          <w:szCs w:val="23"/>
        </w:rPr>
        <w:t>e</w:t>
      </w:r>
      <w:r>
        <w:rPr>
          <w:b/>
          <w:bCs/>
          <w:sz w:val="23"/>
          <w:szCs w:val="23"/>
        </w:rPr>
        <w:t>-bilet</w:t>
      </w:r>
      <w:r>
        <w:rPr>
          <w:sz w:val="23"/>
          <w:szCs w:val="23"/>
        </w:rPr>
        <w:t>”, „</w:t>
      </w:r>
      <w:r>
        <w:rPr>
          <w:b/>
          <w:bCs/>
          <w:sz w:val="23"/>
          <w:szCs w:val="23"/>
        </w:rPr>
        <w:t>Usługa</w:t>
      </w:r>
      <w:r>
        <w:rPr>
          <w:sz w:val="23"/>
          <w:szCs w:val="23"/>
        </w:rPr>
        <w:t>”), jak również prawa i obowiązki Użytkowników wynikające z dokonania Transakcji i zasady korzystania z</w:t>
      </w:r>
      <w:r w:rsidR="000B4218">
        <w:rPr>
          <w:sz w:val="23"/>
          <w:szCs w:val="23"/>
        </w:rPr>
        <w:t> </w:t>
      </w:r>
      <w:r>
        <w:rPr>
          <w:sz w:val="23"/>
          <w:szCs w:val="23"/>
        </w:rPr>
        <w:t xml:space="preserve">Usługi </w:t>
      </w:r>
      <w:r w:rsidR="002E1FFB">
        <w:rPr>
          <w:sz w:val="23"/>
          <w:szCs w:val="23"/>
        </w:rPr>
        <w:t>e</w:t>
      </w:r>
      <w:r>
        <w:rPr>
          <w:sz w:val="23"/>
          <w:szCs w:val="23"/>
        </w:rPr>
        <w:t xml:space="preserve">-bilet przez Użytkowników. </w:t>
      </w:r>
    </w:p>
    <w:p w14:paraId="129A4D0D" w14:textId="1AC347D0" w:rsidR="00C259A1" w:rsidRDefault="00C259A1" w:rsidP="00CF410D">
      <w:pPr>
        <w:pStyle w:val="Default"/>
        <w:numPr>
          <w:ilvl w:val="0"/>
          <w:numId w:val="13"/>
        </w:numPr>
        <w:ind w:left="284" w:hanging="284"/>
        <w:jc w:val="both"/>
        <w:rPr>
          <w:sz w:val="23"/>
          <w:szCs w:val="23"/>
        </w:rPr>
      </w:pPr>
      <w:r w:rsidRPr="67927974">
        <w:rPr>
          <w:sz w:val="23"/>
          <w:szCs w:val="23"/>
        </w:rPr>
        <w:t>Ilekroć w niniejszym regulaminie mowa o „</w:t>
      </w:r>
      <w:r w:rsidRPr="67927974">
        <w:rPr>
          <w:b/>
          <w:bCs/>
          <w:sz w:val="23"/>
          <w:szCs w:val="23"/>
        </w:rPr>
        <w:t>Transakcji</w:t>
      </w:r>
      <w:r w:rsidRPr="67927974">
        <w:rPr>
          <w:sz w:val="23"/>
          <w:szCs w:val="23"/>
        </w:rPr>
        <w:t>”, rozumie się przez to zawarcie przez Użytkownika umowy, na podstawie której Użytkownik uiszcza opłatę za wstęp na teren T</w:t>
      </w:r>
      <w:r w:rsidR="0100F907" w:rsidRPr="67927974">
        <w:rPr>
          <w:sz w:val="23"/>
          <w:szCs w:val="23"/>
        </w:rPr>
        <w:t>PN</w:t>
      </w:r>
      <w:r w:rsidRPr="67927974">
        <w:rPr>
          <w:sz w:val="23"/>
          <w:szCs w:val="23"/>
        </w:rPr>
        <w:t xml:space="preserve"> lub opłatę za miejsce parkingowe w rejonie Palenicy Białczańskiej w wybranym przez siebie dniu. </w:t>
      </w:r>
    </w:p>
    <w:p w14:paraId="448AA4D1" w14:textId="28FE29A7" w:rsidR="00C259A1" w:rsidRDefault="00C259A1" w:rsidP="00CF410D">
      <w:pPr>
        <w:pStyle w:val="Default"/>
        <w:numPr>
          <w:ilvl w:val="0"/>
          <w:numId w:val="13"/>
        </w:numPr>
        <w:ind w:left="284" w:hanging="284"/>
        <w:jc w:val="both"/>
        <w:rPr>
          <w:sz w:val="23"/>
          <w:szCs w:val="23"/>
        </w:rPr>
      </w:pPr>
      <w:r>
        <w:rPr>
          <w:sz w:val="23"/>
          <w:szCs w:val="23"/>
        </w:rPr>
        <w:t xml:space="preserve">Korzystającym z Usługi </w:t>
      </w:r>
      <w:r w:rsidR="002E1FFB">
        <w:rPr>
          <w:sz w:val="23"/>
          <w:szCs w:val="23"/>
        </w:rPr>
        <w:t>e</w:t>
      </w:r>
      <w:r>
        <w:rPr>
          <w:sz w:val="23"/>
          <w:szCs w:val="23"/>
        </w:rPr>
        <w:t xml:space="preserve">-bilet może być każdy Użytkownik, który zaakceptował niniejszy Regulamin. </w:t>
      </w:r>
    </w:p>
    <w:p w14:paraId="15E1CF81" w14:textId="5E61BAA9" w:rsidR="00C259A1" w:rsidRDefault="00C259A1" w:rsidP="00CF410D">
      <w:pPr>
        <w:pStyle w:val="Default"/>
        <w:numPr>
          <w:ilvl w:val="0"/>
          <w:numId w:val="13"/>
        </w:numPr>
        <w:spacing w:after="80"/>
        <w:ind w:left="284" w:hanging="284"/>
        <w:jc w:val="both"/>
        <w:rPr>
          <w:sz w:val="23"/>
          <w:szCs w:val="23"/>
        </w:rPr>
      </w:pPr>
      <w:r w:rsidRPr="1DD85B8C">
        <w:rPr>
          <w:sz w:val="23"/>
          <w:szCs w:val="23"/>
        </w:rPr>
        <w:t>W zakresie nieuregulowanym Regulaminem zastosowanie mają zarządzenia Dyrektora TPN i</w:t>
      </w:r>
      <w:r w:rsidR="000B4218">
        <w:rPr>
          <w:sz w:val="23"/>
          <w:szCs w:val="23"/>
        </w:rPr>
        <w:t> </w:t>
      </w:r>
      <w:r>
        <w:rPr>
          <w:sz w:val="23"/>
          <w:szCs w:val="23"/>
        </w:rPr>
        <w:t xml:space="preserve">stosowne przepisy prawa </w:t>
      </w:r>
      <w:r w:rsidRPr="1DD85B8C">
        <w:rPr>
          <w:sz w:val="23"/>
          <w:szCs w:val="23"/>
        </w:rPr>
        <w:t xml:space="preserve">obowiązujące </w:t>
      </w:r>
      <w:r>
        <w:rPr>
          <w:sz w:val="23"/>
          <w:szCs w:val="23"/>
        </w:rPr>
        <w:t>na terenie Rzeczpospolitej Polskiej</w:t>
      </w:r>
      <w:r w:rsidRPr="1DD85B8C">
        <w:rPr>
          <w:sz w:val="23"/>
          <w:szCs w:val="23"/>
        </w:rPr>
        <w:t xml:space="preserve">.  </w:t>
      </w:r>
    </w:p>
    <w:p w14:paraId="12E238B8" w14:textId="77777777" w:rsidR="00C259A1" w:rsidRDefault="00C259A1" w:rsidP="00C259A1">
      <w:pPr>
        <w:pStyle w:val="Default"/>
        <w:rPr>
          <w:sz w:val="23"/>
          <w:szCs w:val="23"/>
        </w:rPr>
      </w:pPr>
    </w:p>
    <w:p w14:paraId="0BA6AECF" w14:textId="77777777" w:rsidR="00C259A1" w:rsidRDefault="00C259A1" w:rsidP="00C259A1">
      <w:pPr>
        <w:pStyle w:val="Default"/>
        <w:jc w:val="center"/>
        <w:rPr>
          <w:sz w:val="23"/>
          <w:szCs w:val="23"/>
        </w:rPr>
      </w:pPr>
      <w:r w:rsidRPr="1864385F">
        <w:rPr>
          <w:b/>
          <w:bCs/>
          <w:sz w:val="23"/>
          <w:szCs w:val="23"/>
        </w:rPr>
        <w:t xml:space="preserve">§ 2. </w:t>
      </w:r>
    </w:p>
    <w:p w14:paraId="148CE503" w14:textId="6642C1DB" w:rsidR="00C259A1" w:rsidRDefault="00C259A1" w:rsidP="000B4218">
      <w:pPr>
        <w:pStyle w:val="Default"/>
        <w:jc w:val="center"/>
        <w:rPr>
          <w:sz w:val="23"/>
          <w:szCs w:val="23"/>
        </w:rPr>
      </w:pPr>
      <w:r w:rsidRPr="68EF63B2">
        <w:rPr>
          <w:b/>
          <w:bCs/>
          <w:sz w:val="23"/>
          <w:szCs w:val="23"/>
        </w:rPr>
        <w:t>Uiszczanie opłat w ramach Usługi</w:t>
      </w:r>
    </w:p>
    <w:p w14:paraId="7C3A6533" w14:textId="7ADB3EBE" w:rsidR="00C259A1" w:rsidRDefault="00C259A1" w:rsidP="0077542B">
      <w:pPr>
        <w:pStyle w:val="Default"/>
        <w:numPr>
          <w:ilvl w:val="1"/>
          <w:numId w:val="14"/>
        </w:numPr>
        <w:ind w:left="426" w:hanging="426"/>
        <w:jc w:val="both"/>
        <w:rPr>
          <w:sz w:val="23"/>
          <w:szCs w:val="23"/>
        </w:rPr>
      </w:pPr>
      <w:r w:rsidRPr="68EF63B2">
        <w:rPr>
          <w:sz w:val="23"/>
          <w:szCs w:val="23"/>
        </w:rPr>
        <w:t xml:space="preserve">Usługa </w:t>
      </w:r>
      <w:r w:rsidR="002E1FFB">
        <w:rPr>
          <w:sz w:val="23"/>
          <w:szCs w:val="23"/>
        </w:rPr>
        <w:t>e</w:t>
      </w:r>
      <w:r w:rsidRPr="68EF63B2">
        <w:rPr>
          <w:sz w:val="23"/>
          <w:szCs w:val="23"/>
        </w:rPr>
        <w:t>-bilet umożliwia Użytkownikom uiszczenie opłat za wstęp do T</w:t>
      </w:r>
      <w:r w:rsidR="6A60D5FF" w:rsidRPr="68EF63B2">
        <w:rPr>
          <w:sz w:val="23"/>
          <w:szCs w:val="23"/>
        </w:rPr>
        <w:t>PN</w:t>
      </w:r>
      <w:r w:rsidRPr="68EF63B2">
        <w:rPr>
          <w:sz w:val="23"/>
          <w:szCs w:val="23"/>
        </w:rPr>
        <w:t xml:space="preserve"> oraz zakup miejsca parkingowego w rejonie Palenicy Białczańskiej, których pobieranie jest możliwe na podstawie art. 12 ustawy o ochronie przyrody oraz § 1 rozporządzenia Ministra Środowiska z dnia 18 marca 2013 r. w sprawie parków narodowych lub niektórych ich obszarów, gdzie za wstęp pobiera się opłaty. </w:t>
      </w:r>
    </w:p>
    <w:p w14:paraId="0287A2D4" w14:textId="0CA361D3" w:rsidR="00C259A1" w:rsidRDefault="00C259A1" w:rsidP="0077542B">
      <w:pPr>
        <w:pStyle w:val="Default"/>
        <w:numPr>
          <w:ilvl w:val="1"/>
          <w:numId w:val="14"/>
        </w:numPr>
        <w:ind w:left="426" w:hanging="426"/>
        <w:jc w:val="both"/>
        <w:rPr>
          <w:sz w:val="23"/>
          <w:szCs w:val="23"/>
        </w:rPr>
      </w:pPr>
      <w:r w:rsidRPr="67927974">
        <w:rPr>
          <w:sz w:val="23"/>
          <w:szCs w:val="23"/>
        </w:rPr>
        <w:t xml:space="preserve">W celu skorzystania z Usługi </w:t>
      </w:r>
      <w:r w:rsidR="002E1FFB">
        <w:rPr>
          <w:sz w:val="23"/>
          <w:szCs w:val="23"/>
        </w:rPr>
        <w:t>w</w:t>
      </w:r>
      <w:r w:rsidRPr="67927974">
        <w:rPr>
          <w:sz w:val="23"/>
          <w:szCs w:val="23"/>
        </w:rPr>
        <w:t>-bilet Użytkownik powinien wejść na stronę https://tpn.pl/zwiedzaj/e-bilety, a następnie wybrać jedną z dostępnych opcji zakupu biletu lub miejsca parkingowego, następnie dokonać wyboru daty wstępu do T</w:t>
      </w:r>
      <w:r w:rsidR="25513BA7" w:rsidRPr="67927974">
        <w:rPr>
          <w:sz w:val="23"/>
          <w:szCs w:val="23"/>
        </w:rPr>
        <w:t>PN</w:t>
      </w:r>
      <w:r w:rsidRPr="67927974">
        <w:rPr>
          <w:sz w:val="23"/>
          <w:szCs w:val="23"/>
        </w:rPr>
        <w:t xml:space="preserve">, liczby biletów/miejsc parkingowych i przejścia do płatności.  </w:t>
      </w:r>
    </w:p>
    <w:p w14:paraId="287E3E56" w14:textId="46DDE9BE" w:rsidR="00C259A1" w:rsidRDefault="00C259A1" w:rsidP="0077542B">
      <w:pPr>
        <w:pStyle w:val="Default"/>
        <w:numPr>
          <w:ilvl w:val="1"/>
          <w:numId w:val="14"/>
        </w:numPr>
        <w:ind w:left="426" w:hanging="426"/>
        <w:jc w:val="both"/>
        <w:rPr>
          <w:sz w:val="23"/>
          <w:szCs w:val="23"/>
        </w:rPr>
      </w:pPr>
      <w:r>
        <w:rPr>
          <w:sz w:val="23"/>
          <w:szCs w:val="23"/>
        </w:rPr>
        <w:t xml:space="preserve">W ramach Usługi </w:t>
      </w:r>
      <w:r w:rsidR="002E1FFB">
        <w:rPr>
          <w:sz w:val="23"/>
          <w:szCs w:val="23"/>
        </w:rPr>
        <w:t>e</w:t>
      </w:r>
      <w:r>
        <w:rPr>
          <w:sz w:val="23"/>
          <w:szCs w:val="23"/>
        </w:rPr>
        <w:t xml:space="preserve">-bilet dostępne są następujące rodzaje biletów: </w:t>
      </w:r>
    </w:p>
    <w:p w14:paraId="0E2A403D" w14:textId="0BDC0022" w:rsidR="00C259A1" w:rsidRDefault="00C259A1" w:rsidP="002E1FFB">
      <w:pPr>
        <w:pStyle w:val="Default"/>
        <w:numPr>
          <w:ilvl w:val="0"/>
          <w:numId w:val="6"/>
        </w:numPr>
        <w:ind w:left="851" w:hanging="284"/>
        <w:jc w:val="both"/>
        <w:rPr>
          <w:sz w:val="23"/>
          <w:szCs w:val="23"/>
        </w:rPr>
      </w:pPr>
      <w:r w:rsidRPr="6B56BBA1">
        <w:rPr>
          <w:sz w:val="23"/>
          <w:szCs w:val="23"/>
        </w:rPr>
        <w:t>bilety jednodniowe – ważne cały dzień (00:00 - 23:59) w okresie od 1 listopada do 28 (29) lutego i od świtu do zmierzchu w okresie od 1 marca do 30 listopada zgodnie z zarządzeniem dyrektora TPN nr</w:t>
      </w:r>
      <w:r w:rsidR="6D35E7E6" w:rsidRPr="6B56BBA1">
        <w:rPr>
          <w:sz w:val="23"/>
          <w:szCs w:val="23"/>
        </w:rPr>
        <w:t xml:space="preserve"> 26/2020 z dnia 1 czerwca 2020 r.</w:t>
      </w:r>
      <w:r w:rsidR="00CF410D">
        <w:rPr>
          <w:sz w:val="23"/>
          <w:szCs w:val="23"/>
        </w:rPr>
        <w:t>,</w:t>
      </w:r>
      <w:r w:rsidR="543F1A61" w:rsidRPr="6B56BBA1">
        <w:rPr>
          <w:color w:val="FF0000"/>
          <w:sz w:val="23"/>
          <w:szCs w:val="23"/>
        </w:rPr>
        <w:t xml:space="preserve"> </w:t>
      </w:r>
      <w:r w:rsidRPr="6B56BBA1">
        <w:rPr>
          <w:sz w:val="23"/>
          <w:szCs w:val="23"/>
        </w:rPr>
        <w:t>na wszystkie punkty wejścia do T</w:t>
      </w:r>
      <w:r w:rsidR="6D1D152D" w:rsidRPr="6B56BBA1">
        <w:rPr>
          <w:sz w:val="23"/>
          <w:szCs w:val="23"/>
        </w:rPr>
        <w:t>PN</w:t>
      </w:r>
      <w:r w:rsidRPr="6B56BBA1">
        <w:rPr>
          <w:sz w:val="23"/>
          <w:szCs w:val="23"/>
        </w:rPr>
        <w:t>;</w:t>
      </w:r>
    </w:p>
    <w:p w14:paraId="0C8DDFF2" w14:textId="389A59F9" w:rsidR="00C259A1" w:rsidRDefault="00C259A1" w:rsidP="002E1FFB">
      <w:pPr>
        <w:pStyle w:val="Default"/>
        <w:numPr>
          <w:ilvl w:val="0"/>
          <w:numId w:val="6"/>
        </w:numPr>
        <w:ind w:left="851" w:hanging="284"/>
        <w:jc w:val="both"/>
        <w:rPr>
          <w:rFonts w:asciiTheme="minorHAnsi" w:eastAsiaTheme="minorEastAsia" w:hAnsiTheme="minorHAnsi" w:cstheme="minorBidi"/>
          <w:color w:val="000000" w:themeColor="text1"/>
          <w:sz w:val="23"/>
          <w:szCs w:val="23"/>
        </w:rPr>
      </w:pPr>
      <w:r w:rsidRPr="6B56BBA1">
        <w:rPr>
          <w:sz w:val="23"/>
          <w:szCs w:val="23"/>
        </w:rPr>
        <w:t>bilety 7-dniowe – ważne przez siedem kolejnych dni przez cały dzień w okresie od 1 listopada do 28 (29) lutego i od świtu do zmierzchu w okresie od 1 marca do 30 listopada zgodnie z zarządzeniem dyrektora TPN nr</w:t>
      </w:r>
      <w:r w:rsidR="70138612" w:rsidRPr="6B56BBA1">
        <w:rPr>
          <w:sz w:val="23"/>
          <w:szCs w:val="23"/>
        </w:rPr>
        <w:t xml:space="preserve"> 26/2020 z dnia 1 czerwca 2020 r.</w:t>
      </w:r>
      <w:r w:rsidR="7AB34FF5" w:rsidRPr="6B56BBA1">
        <w:rPr>
          <w:sz w:val="23"/>
          <w:szCs w:val="23"/>
        </w:rPr>
        <w:t>,</w:t>
      </w:r>
      <w:r w:rsidR="2AC5E65E" w:rsidRPr="6B56BBA1">
        <w:rPr>
          <w:sz w:val="23"/>
          <w:szCs w:val="23"/>
        </w:rPr>
        <w:t xml:space="preserve"> </w:t>
      </w:r>
      <w:r w:rsidRPr="6B56BBA1">
        <w:rPr>
          <w:sz w:val="23"/>
          <w:szCs w:val="23"/>
        </w:rPr>
        <w:t>na wszystkie punkty wejścia do T</w:t>
      </w:r>
      <w:r w:rsidR="155E6A43" w:rsidRPr="6B56BBA1">
        <w:rPr>
          <w:sz w:val="23"/>
          <w:szCs w:val="23"/>
        </w:rPr>
        <w:t>PN</w:t>
      </w:r>
      <w:r w:rsidRPr="6B56BBA1">
        <w:rPr>
          <w:sz w:val="23"/>
          <w:szCs w:val="23"/>
        </w:rPr>
        <w:t xml:space="preserve">; </w:t>
      </w:r>
    </w:p>
    <w:p w14:paraId="433379D0" w14:textId="11FDE156" w:rsidR="00C259A1" w:rsidRDefault="00C259A1" w:rsidP="002E1FFB">
      <w:pPr>
        <w:pStyle w:val="Default"/>
        <w:numPr>
          <w:ilvl w:val="0"/>
          <w:numId w:val="6"/>
        </w:numPr>
        <w:ind w:left="851" w:hanging="284"/>
        <w:jc w:val="both"/>
        <w:rPr>
          <w:color w:val="000000" w:themeColor="text1"/>
          <w:sz w:val="23"/>
          <w:szCs w:val="23"/>
        </w:rPr>
      </w:pPr>
      <w:r w:rsidRPr="6B56BBA1">
        <w:rPr>
          <w:sz w:val="23"/>
          <w:szCs w:val="23"/>
        </w:rPr>
        <w:t>bilety grupowe dla grup 10-osobowych – ważne cały dzień (00:00 - 23:59) w okresie od 1 listopada do 28 (29) lutego i od świtu do zm</w:t>
      </w:r>
      <w:bookmarkStart w:id="0" w:name="_GoBack"/>
      <w:bookmarkEnd w:id="0"/>
      <w:r w:rsidRPr="6B56BBA1">
        <w:rPr>
          <w:sz w:val="23"/>
          <w:szCs w:val="23"/>
        </w:rPr>
        <w:t xml:space="preserve">ierzchu w okresie od 1 marca do 30 listopada zgodnie z zarządzeniem dyrektora TPN nr </w:t>
      </w:r>
      <w:r w:rsidR="004E2BD3" w:rsidRPr="6B56BBA1">
        <w:rPr>
          <w:sz w:val="23"/>
          <w:szCs w:val="23"/>
        </w:rPr>
        <w:t>26/2020 z dnia 1 czerwca 2020 r.</w:t>
      </w:r>
      <w:r w:rsidR="5F402D6C" w:rsidRPr="6B56BBA1">
        <w:rPr>
          <w:sz w:val="23"/>
          <w:szCs w:val="23"/>
        </w:rPr>
        <w:t>,</w:t>
      </w:r>
      <w:r w:rsidR="004E2BD3" w:rsidRPr="6B56BBA1">
        <w:rPr>
          <w:color w:val="FF0000"/>
          <w:sz w:val="23"/>
          <w:szCs w:val="23"/>
        </w:rPr>
        <w:t xml:space="preserve"> </w:t>
      </w:r>
      <w:r w:rsidRPr="6B56BBA1">
        <w:rPr>
          <w:sz w:val="23"/>
          <w:szCs w:val="23"/>
        </w:rPr>
        <w:t>na wszystkie punkty wejścia do T</w:t>
      </w:r>
      <w:r w:rsidR="69039024" w:rsidRPr="6B56BBA1">
        <w:rPr>
          <w:sz w:val="23"/>
          <w:szCs w:val="23"/>
        </w:rPr>
        <w:t>PN</w:t>
      </w:r>
      <w:r w:rsidRPr="6B56BBA1">
        <w:rPr>
          <w:sz w:val="23"/>
          <w:szCs w:val="23"/>
        </w:rPr>
        <w:t>,</w:t>
      </w:r>
    </w:p>
    <w:p w14:paraId="28D507BE" w14:textId="77777777" w:rsidR="00C259A1" w:rsidRPr="00BD5D0C" w:rsidRDefault="00C259A1" w:rsidP="002E1FFB">
      <w:pPr>
        <w:pStyle w:val="Default"/>
        <w:numPr>
          <w:ilvl w:val="0"/>
          <w:numId w:val="6"/>
        </w:numPr>
        <w:ind w:left="851" w:hanging="284"/>
        <w:jc w:val="both"/>
        <w:rPr>
          <w:sz w:val="23"/>
          <w:szCs w:val="23"/>
        </w:rPr>
      </w:pPr>
      <w:r w:rsidRPr="68EF63B2">
        <w:rPr>
          <w:sz w:val="23"/>
          <w:szCs w:val="23"/>
        </w:rPr>
        <w:t>miejsce parkingowe w rejonie Palenicy Białczańskiej.</w:t>
      </w:r>
    </w:p>
    <w:p w14:paraId="24B9D349" w14:textId="6B5D9822" w:rsidR="00C259A1" w:rsidRDefault="00C259A1" w:rsidP="0077542B">
      <w:pPr>
        <w:pStyle w:val="Default"/>
        <w:numPr>
          <w:ilvl w:val="1"/>
          <w:numId w:val="14"/>
        </w:numPr>
        <w:ind w:left="426" w:hanging="426"/>
        <w:jc w:val="both"/>
        <w:rPr>
          <w:sz w:val="23"/>
          <w:szCs w:val="23"/>
        </w:rPr>
      </w:pPr>
      <w:r w:rsidRPr="1864385F">
        <w:rPr>
          <w:sz w:val="23"/>
          <w:szCs w:val="23"/>
        </w:rPr>
        <w:t>Ulgi ustawowe, upoważniające do dokonania Transakcji ze zniżką 50% ceny, przysługują osobom wymienionym w art. 12 ust. 8 ustaw</w:t>
      </w:r>
      <w:r>
        <w:rPr>
          <w:sz w:val="23"/>
          <w:szCs w:val="23"/>
        </w:rPr>
        <w:t>y</w:t>
      </w:r>
      <w:r w:rsidRPr="1864385F">
        <w:rPr>
          <w:sz w:val="23"/>
          <w:szCs w:val="23"/>
        </w:rPr>
        <w:t xml:space="preserve"> o ochronie przyrody, tj.: </w:t>
      </w:r>
    </w:p>
    <w:p w14:paraId="07EB5BB5" w14:textId="77777777" w:rsidR="00C259A1" w:rsidRDefault="00C259A1" w:rsidP="002E1FFB">
      <w:pPr>
        <w:pStyle w:val="Default"/>
        <w:numPr>
          <w:ilvl w:val="0"/>
          <w:numId w:val="9"/>
        </w:numPr>
        <w:ind w:left="851" w:hanging="284"/>
        <w:jc w:val="both"/>
        <w:rPr>
          <w:sz w:val="23"/>
          <w:szCs w:val="23"/>
        </w:rPr>
      </w:pPr>
      <w:r w:rsidRPr="1864385F">
        <w:rPr>
          <w:sz w:val="23"/>
          <w:szCs w:val="23"/>
        </w:rPr>
        <w:t>uczniom szkół i studentom;</w:t>
      </w:r>
    </w:p>
    <w:p w14:paraId="6B29ED77" w14:textId="77777777" w:rsidR="00C259A1" w:rsidRDefault="00C259A1" w:rsidP="002E1FFB">
      <w:pPr>
        <w:pStyle w:val="Default"/>
        <w:numPr>
          <w:ilvl w:val="0"/>
          <w:numId w:val="9"/>
        </w:numPr>
        <w:ind w:left="851" w:hanging="284"/>
        <w:jc w:val="both"/>
        <w:rPr>
          <w:sz w:val="23"/>
          <w:szCs w:val="23"/>
        </w:rPr>
      </w:pPr>
      <w:r w:rsidRPr="00BD5D0C">
        <w:rPr>
          <w:sz w:val="23"/>
          <w:szCs w:val="23"/>
        </w:rPr>
        <w:t xml:space="preserve">dzieciom i młodzieży, nie dłużej niż do ukończenia 18. roku życia, w okresie pobierania nauki języka polskiego, historii, geografii, kultury polskiej lub innych przedmiotów nauczanych w języku polskim w: </w:t>
      </w:r>
    </w:p>
    <w:p w14:paraId="4287EFB5" w14:textId="087D94E2" w:rsidR="00C259A1" w:rsidRPr="00BD5D0C" w:rsidRDefault="00C259A1" w:rsidP="002E1FFB">
      <w:pPr>
        <w:pStyle w:val="Default"/>
        <w:numPr>
          <w:ilvl w:val="2"/>
          <w:numId w:val="10"/>
        </w:numPr>
        <w:ind w:left="1418" w:hanging="284"/>
        <w:jc w:val="both"/>
        <w:rPr>
          <w:sz w:val="23"/>
          <w:szCs w:val="23"/>
        </w:rPr>
      </w:pPr>
      <w:r w:rsidRPr="00BD5D0C">
        <w:rPr>
          <w:sz w:val="23"/>
          <w:szCs w:val="23"/>
        </w:rPr>
        <w:t xml:space="preserve">szkołach prowadzonych przez organizacje społeczne za granicą zarejestrowanych w bazie prowadzonej przez upoważnioną jednostkę podległą ministrowi właściwemu do spraw oświaty i wychowania, </w:t>
      </w:r>
    </w:p>
    <w:p w14:paraId="7403C7CB" w14:textId="5853C002" w:rsidR="00C259A1" w:rsidRDefault="00C259A1" w:rsidP="002E1FFB">
      <w:pPr>
        <w:pStyle w:val="Default"/>
        <w:numPr>
          <w:ilvl w:val="2"/>
          <w:numId w:val="10"/>
        </w:numPr>
        <w:ind w:left="1418" w:hanging="284"/>
        <w:jc w:val="both"/>
        <w:rPr>
          <w:sz w:val="23"/>
          <w:szCs w:val="23"/>
        </w:rPr>
      </w:pPr>
      <w:r w:rsidRPr="1864385F">
        <w:rPr>
          <w:sz w:val="23"/>
          <w:szCs w:val="23"/>
        </w:rPr>
        <w:t xml:space="preserve">szkołach funkcjonujących w systemach oświaty innych państw, </w:t>
      </w:r>
    </w:p>
    <w:p w14:paraId="5014BD2B" w14:textId="1FFA025E" w:rsidR="00C259A1" w:rsidRDefault="00C259A1" w:rsidP="002E1FFB">
      <w:pPr>
        <w:pStyle w:val="Default"/>
        <w:numPr>
          <w:ilvl w:val="2"/>
          <w:numId w:val="10"/>
        </w:numPr>
        <w:ind w:left="1418" w:hanging="284"/>
        <w:jc w:val="both"/>
        <w:rPr>
          <w:sz w:val="23"/>
          <w:szCs w:val="23"/>
        </w:rPr>
      </w:pPr>
      <w:r w:rsidRPr="1864385F">
        <w:rPr>
          <w:sz w:val="23"/>
          <w:szCs w:val="23"/>
        </w:rPr>
        <w:t xml:space="preserve">sekcjach polskich funkcjonujących w szkołach działających w systemach oświaty innych państw, </w:t>
      </w:r>
    </w:p>
    <w:p w14:paraId="46A9EF5D" w14:textId="55398A5E" w:rsidR="00C259A1" w:rsidRDefault="00C259A1" w:rsidP="002E1FFB">
      <w:pPr>
        <w:pStyle w:val="Default"/>
        <w:numPr>
          <w:ilvl w:val="2"/>
          <w:numId w:val="10"/>
        </w:numPr>
        <w:ind w:left="1418" w:hanging="284"/>
        <w:jc w:val="both"/>
        <w:rPr>
          <w:sz w:val="23"/>
          <w:szCs w:val="23"/>
        </w:rPr>
      </w:pPr>
      <w:r w:rsidRPr="1864385F">
        <w:rPr>
          <w:sz w:val="23"/>
          <w:szCs w:val="23"/>
        </w:rPr>
        <w:lastRenderedPageBreak/>
        <w:t xml:space="preserve">szkołach europejskich działających na podstawie Konwencji o Statucie Szkół Europejskich, sporządzonej w Luksemburgu dnia 21 czerwca 1994 r. (Dz. U. z 2005 r. poz. 10); </w:t>
      </w:r>
    </w:p>
    <w:p w14:paraId="0050AD56" w14:textId="176C8822" w:rsidR="00C259A1" w:rsidRDefault="00C259A1" w:rsidP="002E1FFB">
      <w:pPr>
        <w:pStyle w:val="Default"/>
        <w:numPr>
          <w:ilvl w:val="0"/>
          <w:numId w:val="9"/>
        </w:numPr>
        <w:ind w:left="851" w:hanging="284"/>
        <w:jc w:val="both"/>
        <w:rPr>
          <w:sz w:val="23"/>
          <w:szCs w:val="23"/>
        </w:rPr>
      </w:pPr>
      <w:r w:rsidRPr="1864385F">
        <w:rPr>
          <w:sz w:val="23"/>
          <w:szCs w:val="23"/>
        </w:rPr>
        <w:t xml:space="preserve">emerytom i rencistom; </w:t>
      </w:r>
    </w:p>
    <w:p w14:paraId="32167AF5" w14:textId="3AE7F459" w:rsidR="00C259A1" w:rsidRDefault="00C259A1" w:rsidP="002E1FFB">
      <w:pPr>
        <w:pStyle w:val="Default"/>
        <w:numPr>
          <w:ilvl w:val="0"/>
          <w:numId w:val="9"/>
        </w:numPr>
        <w:ind w:left="851" w:hanging="284"/>
        <w:jc w:val="both"/>
        <w:rPr>
          <w:sz w:val="23"/>
          <w:szCs w:val="23"/>
        </w:rPr>
      </w:pPr>
      <w:r w:rsidRPr="1864385F">
        <w:rPr>
          <w:sz w:val="23"/>
          <w:szCs w:val="23"/>
        </w:rPr>
        <w:t xml:space="preserve">osobom niepełnosprawnym; </w:t>
      </w:r>
    </w:p>
    <w:p w14:paraId="2377E41F" w14:textId="21DFB471" w:rsidR="00C259A1" w:rsidRDefault="00C259A1" w:rsidP="002E1FFB">
      <w:pPr>
        <w:pStyle w:val="Default"/>
        <w:numPr>
          <w:ilvl w:val="0"/>
          <w:numId w:val="9"/>
        </w:numPr>
        <w:ind w:left="851" w:hanging="284"/>
        <w:jc w:val="both"/>
        <w:rPr>
          <w:sz w:val="23"/>
          <w:szCs w:val="23"/>
        </w:rPr>
      </w:pPr>
      <w:r w:rsidRPr="1864385F">
        <w:rPr>
          <w:sz w:val="23"/>
          <w:szCs w:val="23"/>
        </w:rPr>
        <w:t xml:space="preserve">żołnierzom służby czynnej. </w:t>
      </w:r>
    </w:p>
    <w:p w14:paraId="7D6C0FC6" w14:textId="79574372" w:rsidR="00C259A1" w:rsidRDefault="00C259A1" w:rsidP="0077542B">
      <w:pPr>
        <w:pStyle w:val="Default"/>
        <w:numPr>
          <w:ilvl w:val="1"/>
          <w:numId w:val="14"/>
        </w:numPr>
        <w:spacing w:after="61"/>
        <w:ind w:left="284" w:hanging="426"/>
        <w:jc w:val="both"/>
        <w:rPr>
          <w:sz w:val="23"/>
          <w:szCs w:val="23"/>
        </w:rPr>
      </w:pPr>
      <w:r w:rsidRPr="67927974">
        <w:rPr>
          <w:sz w:val="23"/>
          <w:szCs w:val="23"/>
        </w:rPr>
        <w:t>Prawo wstępu na teren T</w:t>
      </w:r>
      <w:r w:rsidR="34EA33F5" w:rsidRPr="67927974">
        <w:rPr>
          <w:sz w:val="23"/>
          <w:szCs w:val="23"/>
        </w:rPr>
        <w:t>PN</w:t>
      </w:r>
      <w:r w:rsidRPr="67927974">
        <w:rPr>
          <w:sz w:val="23"/>
          <w:szCs w:val="23"/>
        </w:rPr>
        <w:t xml:space="preserve"> bez uiszczania opłaty przysługuje następującym grupom osób: </w:t>
      </w:r>
    </w:p>
    <w:p w14:paraId="35A62846" w14:textId="77777777" w:rsidR="00C259A1" w:rsidRDefault="00C259A1" w:rsidP="002E1FFB">
      <w:pPr>
        <w:pStyle w:val="Default"/>
        <w:numPr>
          <w:ilvl w:val="0"/>
          <w:numId w:val="11"/>
        </w:numPr>
        <w:ind w:left="851" w:hanging="284"/>
        <w:jc w:val="both"/>
        <w:rPr>
          <w:sz w:val="23"/>
          <w:szCs w:val="23"/>
        </w:rPr>
      </w:pPr>
      <w:r w:rsidRPr="14A753B4">
        <w:rPr>
          <w:sz w:val="23"/>
          <w:szCs w:val="23"/>
        </w:rPr>
        <w:t xml:space="preserve">dzieciom w wieku do 7 lat; </w:t>
      </w:r>
    </w:p>
    <w:p w14:paraId="4263DD52" w14:textId="77777777" w:rsidR="00C259A1" w:rsidRDefault="00C259A1" w:rsidP="002E1FFB">
      <w:pPr>
        <w:pStyle w:val="Default"/>
        <w:numPr>
          <w:ilvl w:val="0"/>
          <w:numId w:val="11"/>
        </w:numPr>
        <w:ind w:left="851" w:hanging="284"/>
        <w:jc w:val="both"/>
        <w:rPr>
          <w:sz w:val="23"/>
          <w:szCs w:val="23"/>
        </w:rPr>
      </w:pPr>
      <w:r w:rsidRPr="14A753B4">
        <w:rPr>
          <w:sz w:val="23"/>
          <w:szCs w:val="23"/>
        </w:rPr>
        <w:t xml:space="preserve">osobom, które posiadają zezwolenie dyrektora parku narodowego na prowadzenie badań naukowych w zakresie ochrony przyrody; </w:t>
      </w:r>
    </w:p>
    <w:p w14:paraId="0C2E6F1B" w14:textId="77777777" w:rsidR="00C259A1" w:rsidRDefault="00C259A1" w:rsidP="002E1FFB">
      <w:pPr>
        <w:pStyle w:val="Default"/>
        <w:numPr>
          <w:ilvl w:val="0"/>
          <w:numId w:val="11"/>
        </w:numPr>
        <w:ind w:left="851" w:hanging="284"/>
        <w:jc w:val="both"/>
        <w:rPr>
          <w:sz w:val="23"/>
          <w:szCs w:val="23"/>
        </w:rPr>
      </w:pPr>
      <w:r w:rsidRPr="14A753B4">
        <w:rPr>
          <w:sz w:val="23"/>
          <w:szCs w:val="23"/>
        </w:rPr>
        <w:t xml:space="preserve">uczniom szkół i studentom odbywającym zajęcia dydaktyczne w parku narodowym w zakresie uzgodnionym z dyrektorem parku narodowego (zwolnienie nie dotyczy nauczycieli i opiekunów); </w:t>
      </w:r>
    </w:p>
    <w:p w14:paraId="6C6909E4" w14:textId="77777777" w:rsidR="00C259A1" w:rsidRDefault="00C259A1" w:rsidP="002E1FFB">
      <w:pPr>
        <w:pStyle w:val="Default"/>
        <w:numPr>
          <w:ilvl w:val="0"/>
          <w:numId w:val="11"/>
        </w:numPr>
        <w:ind w:left="851" w:hanging="284"/>
        <w:jc w:val="both"/>
        <w:rPr>
          <w:sz w:val="23"/>
          <w:szCs w:val="23"/>
        </w:rPr>
      </w:pPr>
      <w:r w:rsidRPr="14A753B4">
        <w:rPr>
          <w:sz w:val="23"/>
          <w:szCs w:val="23"/>
        </w:rPr>
        <w:t xml:space="preserve">mieszkańcom gmin położonych w granicach parku narodowego i gmin graniczących z parkiem narodowym, czyli gmin Zakopane, Kościelisko, Poronin, Bukowina Tatrzańska, Biały Dunajec; </w:t>
      </w:r>
    </w:p>
    <w:p w14:paraId="14AD5AAE" w14:textId="77777777" w:rsidR="00C259A1" w:rsidRDefault="00C259A1" w:rsidP="002E1FFB">
      <w:pPr>
        <w:pStyle w:val="Default"/>
        <w:numPr>
          <w:ilvl w:val="0"/>
          <w:numId w:val="11"/>
        </w:numPr>
        <w:ind w:left="851" w:hanging="284"/>
        <w:jc w:val="both"/>
        <w:rPr>
          <w:sz w:val="23"/>
          <w:szCs w:val="23"/>
        </w:rPr>
      </w:pPr>
      <w:r w:rsidRPr="14A753B4">
        <w:rPr>
          <w:sz w:val="23"/>
          <w:szCs w:val="23"/>
        </w:rPr>
        <w:t xml:space="preserve">osobom udającym się </w:t>
      </w:r>
      <w:r>
        <w:rPr>
          <w:sz w:val="23"/>
          <w:szCs w:val="23"/>
        </w:rPr>
        <w:t xml:space="preserve">najkrótszą drogą </w:t>
      </w:r>
      <w:r w:rsidRPr="14A753B4">
        <w:rPr>
          <w:sz w:val="23"/>
          <w:szCs w:val="23"/>
        </w:rPr>
        <w:t>do miejsc</w:t>
      </w:r>
      <w:r>
        <w:rPr>
          <w:sz w:val="23"/>
          <w:szCs w:val="23"/>
        </w:rPr>
        <w:t>a</w:t>
      </w:r>
      <w:r w:rsidRPr="14A753B4">
        <w:rPr>
          <w:sz w:val="23"/>
          <w:szCs w:val="23"/>
        </w:rPr>
        <w:t xml:space="preserve"> kultu religijnego; </w:t>
      </w:r>
    </w:p>
    <w:p w14:paraId="597C7996" w14:textId="77777777" w:rsidR="00C259A1" w:rsidRDefault="00C259A1" w:rsidP="002E1FFB">
      <w:pPr>
        <w:pStyle w:val="Default"/>
        <w:numPr>
          <w:ilvl w:val="0"/>
          <w:numId w:val="11"/>
        </w:numPr>
        <w:ind w:left="851" w:hanging="284"/>
        <w:jc w:val="both"/>
        <w:rPr>
          <w:sz w:val="23"/>
          <w:szCs w:val="23"/>
        </w:rPr>
      </w:pPr>
      <w:r w:rsidRPr="14A753B4">
        <w:rPr>
          <w:sz w:val="23"/>
          <w:szCs w:val="23"/>
        </w:rPr>
        <w:t xml:space="preserve">członkom rodziny wielodzietnej w rozumieniu ustawy z dnia 5 grudnia 2014 r. o Karcie Dużej Rodziny (Dz. U. z 2017 r. poz. 1832 i 2161) posiadającym ważną Kartę Dużej Rodziny; </w:t>
      </w:r>
    </w:p>
    <w:p w14:paraId="1751480F" w14:textId="77777777" w:rsidR="00C259A1" w:rsidRDefault="00C259A1" w:rsidP="002E1FFB">
      <w:pPr>
        <w:pStyle w:val="Default"/>
        <w:numPr>
          <w:ilvl w:val="0"/>
          <w:numId w:val="11"/>
        </w:numPr>
        <w:ind w:left="851" w:hanging="284"/>
        <w:jc w:val="both"/>
        <w:rPr>
          <w:sz w:val="23"/>
          <w:szCs w:val="23"/>
        </w:rPr>
      </w:pPr>
      <w:r w:rsidRPr="1864385F">
        <w:rPr>
          <w:sz w:val="23"/>
          <w:szCs w:val="23"/>
        </w:rPr>
        <w:t xml:space="preserve">przewodnikom lub instruktorom, którzy wnieśli opłatę roczną za prowadzenie działalności na terenie Parku, którą potwierdza ważne upoważnienie z hologramem na dany rok; </w:t>
      </w:r>
    </w:p>
    <w:p w14:paraId="244635C0" w14:textId="77777777" w:rsidR="00C259A1" w:rsidRDefault="00C259A1" w:rsidP="002E1FFB">
      <w:pPr>
        <w:pStyle w:val="Default"/>
        <w:numPr>
          <w:ilvl w:val="0"/>
          <w:numId w:val="11"/>
        </w:numPr>
        <w:ind w:left="851" w:hanging="284"/>
        <w:jc w:val="both"/>
        <w:rPr>
          <w:sz w:val="23"/>
          <w:szCs w:val="23"/>
        </w:rPr>
      </w:pPr>
      <w:r>
        <w:rPr>
          <w:sz w:val="23"/>
          <w:szCs w:val="23"/>
        </w:rPr>
        <w:t xml:space="preserve">wolontariuszom na podstawie ważnej legitymacji wydanej przez TPN oraz osobom wykonującym na terenie Parku obowiązki służbowe, które mogą zostać udokumentowane delegacją, umową, zleceniem, zezwoleniem dyrektora TPN; </w:t>
      </w:r>
    </w:p>
    <w:p w14:paraId="3488D979" w14:textId="77777777" w:rsidR="00C259A1" w:rsidRDefault="00C259A1" w:rsidP="002E1FFB">
      <w:pPr>
        <w:pStyle w:val="Default"/>
        <w:numPr>
          <w:ilvl w:val="0"/>
          <w:numId w:val="11"/>
        </w:numPr>
        <w:ind w:left="851" w:hanging="284"/>
        <w:jc w:val="both"/>
        <w:rPr>
          <w:sz w:val="23"/>
          <w:szCs w:val="23"/>
        </w:rPr>
      </w:pPr>
      <w:r w:rsidRPr="1864385F">
        <w:rPr>
          <w:sz w:val="23"/>
          <w:szCs w:val="23"/>
        </w:rPr>
        <w:t xml:space="preserve">ratownikom górskim Tatrzańskiego Ochotniczego Pogotowia Ratunkowego oraz Górskiego Ochotniczego Pogotowia Ratunkowego. </w:t>
      </w:r>
    </w:p>
    <w:p w14:paraId="3AA412D2" w14:textId="74CD8704" w:rsidR="00C259A1" w:rsidRDefault="00C259A1" w:rsidP="0077542B">
      <w:pPr>
        <w:pStyle w:val="Default"/>
        <w:numPr>
          <w:ilvl w:val="1"/>
          <w:numId w:val="14"/>
        </w:numPr>
        <w:ind w:left="284" w:hanging="426"/>
        <w:jc w:val="both"/>
        <w:rPr>
          <w:sz w:val="23"/>
          <w:szCs w:val="23"/>
        </w:rPr>
      </w:pPr>
      <w:r w:rsidRPr="67927974">
        <w:rPr>
          <w:sz w:val="23"/>
          <w:szCs w:val="23"/>
        </w:rPr>
        <w:t>Po dokonaniu przez Użytkownika wyboru poszczególnych opcji opisanych w §2 ust. 3 powyżej, Użytkownikowi wskazana zostanie cena brutto opłaty za wstęp do T</w:t>
      </w:r>
      <w:r w:rsidR="3A119130" w:rsidRPr="67927974">
        <w:rPr>
          <w:sz w:val="23"/>
          <w:szCs w:val="23"/>
        </w:rPr>
        <w:t xml:space="preserve">PN </w:t>
      </w:r>
      <w:r w:rsidRPr="67927974">
        <w:rPr>
          <w:sz w:val="23"/>
          <w:szCs w:val="23"/>
        </w:rPr>
        <w:t xml:space="preserve">lub za parkowanie w rejonie Palenicy Białczańskiej, zgodna z opcjami wybranymi przez Użytkownika, składająca się z ceny netto oraz z podatku VAT zgodnego z obowiązującą stawką podatkową. </w:t>
      </w:r>
    </w:p>
    <w:p w14:paraId="27208A63" w14:textId="1CBE8EE1" w:rsidR="00C259A1" w:rsidRDefault="00C259A1" w:rsidP="0077542B">
      <w:pPr>
        <w:pStyle w:val="Default"/>
        <w:numPr>
          <w:ilvl w:val="1"/>
          <w:numId w:val="14"/>
        </w:numPr>
        <w:ind w:left="284" w:hanging="426"/>
        <w:jc w:val="both"/>
        <w:rPr>
          <w:sz w:val="23"/>
          <w:szCs w:val="23"/>
        </w:rPr>
      </w:pPr>
      <w:r>
        <w:rPr>
          <w:sz w:val="23"/>
          <w:szCs w:val="23"/>
        </w:rPr>
        <w:t xml:space="preserve">Po wyświetleniu się Użytkownikowi informacji o łącznej cenie, celem finalizacji Transakcji, Użytkownik powinien kliknąć przycisk „Kupuję i płacę”, a następnie dokonać wyboru właściwej formy Płatności. </w:t>
      </w:r>
    </w:p>
    <w:p w14:paraId="4180A197" w14:textId="6B6FAD06" w:rsidR="00C259A1" w:rsidRDefault="00C259A1" w:rsidP="0077542B">
      <w:pPr>
        <w:pStyle w:val="Default"/>
        <w:numPr>
          <w:ilvl w:val="1"/>
          <w:numId w:val="14"/>
        </w:numPr>
        <w:ind w:left="284" w:hanging="426"/>
        <w:jc w:val="both"/>
        <w:rPr>
          <w:sz w:val="23"/>
          <w:szCs w:val="23"/>
        </w:rPr>
      </w:pPr>
      <w:r>
        <w:rPr>
          <w:sz w:val="23"/>
          <w:szCs w:val="23"/>
        </w:rPr>
        <w:t xml:space="preserve">W ramach </w:t>
      </w:r>
      <w:r w:rsidR="000B4218">
        <w:rPr>
          <w:sz w:val="23"/>
          <w:szCs w:val="23"/>
        </w:rPr>
        <w:t xml:space="preserve">usługi </w:t>
      </w:r>
      <w:r w:rsidR="002E1FFB">
        <w:rPr>
          <w:sz w:val="23"/>
          <w:szCs w:val="23"/>
        </w:rPr>
        <w:t>e</w:t>
      </w:r>
      <w:r>
        <w:rPr>
          <w:sz w:val="23"/>
          <w:szCs w:val="23"/>
        </w:rPr>
        <w:t xml:space="preserve">-bilet do TPN Użytkownik może dokonać płatności za pośrednictwem </w:t>
      </w:r>
      <w:r w:rsidRPr="00CF410D">
        <w:rPr>
          <w:sz w:val="23"/>
          <w:szCs w:val="23"/>
        </w:rPr>
        <w:t>systemu</w:t>
      </w:r>
      <w:r>
        <w:rPr>
          <w:highlight w:val="white"/>
        </w:rPr>
        <w:t xml:space="preserve"> płatności online - Blue Media S.A. z siedzibą w Sopocie przy ul. Powstańców Warszawy 6, zarejestrowana w Sądzie Rejonowym Gdańsk - Północ w Gdańsku, VIII Wydział Gospodarczy KRS pod nr 0000320590, o kapitale zakładowym w wysokości 2 000 000 PLN (w całości wpłaconym), NIP: 585-13-51-185; wpisana do rejestru dostawców usług płatniczych pod numerem IP17/2013</w:t>
      </w:r>
      <w:r>
        <w:t xml:space="preserve">, </w:t>
      </w:r>
      <w:r>
        <w:rPr>
          <w:sz w:val="23"/>
          <w:szCs w:val="23"/>
        </w:rPr>
        <w:t xml:space="preserve">wybierając jedną z następujących form Płatności - </w:t>
      </w:r>
      <w:r>
        <w:rPr>
          <w:highlight w:val="white"/>
        </w:rPr>
        <w:t>szybkie przelewy internetowe oraz formy płatności następujących kart</w:t>
      </w:r>
      <w:r>
        <w:rPr>
          <w:sz w:val="23"/>
          <w:szCs w:val="23"/>
        </w:rPr>
        <w:t xml:space="preserve">: </w:t>
      </w:r>
    </w:p>
    <w:p w14:paraId="7EC3F61E" w14:textId="77777777" w:rsidR="00C259A1" w:rsidRPr="0077542B" w:rsidRDefault="00C259A1" w:rsidP="002E1FFB">
      <w:pPr>
        <w:pStyle w:val="Default"/>
        <w:numPr>
          <w:ilvl w:val="0"/>
          <w:numId w:val="16"/>
        </w:numPr>
        <w:ind w:left="851" w:hanging="284"/>
        <w:jc w:val="both"/>
        <w:rPr>
          <w:sz w:val="23"/>
          <w:szCs w:val="23"/>
        </w:rPr>
      </w:pPr>
      <w:r w:rsidRPr="0077542B">
        <w:rPr>
          <w:sz w:val="23"/>
          <w:szCs w:val="23"/>
        </w:rPr>
        <w:t>Visa</w:t>
      </w:r>
    </w:p>
    <w:p w14:paraId="3EC5DC0D" w14:textId="77777777" w:rsidR="00C259A1" w:rsidRPr="0077542B" w:rsidRDefault="00C259A1" w:rsidP="002E1FFB">
      <w:pPr>
        <w:pStyle w:val="Default"/>
        <w:numPr>
          <w:ilvl w:val="0"/>
          <w:numId w:val="16"/>
        </w:numPr>
        <w:ind w:left="851" w:hanging="284"/>
        <w:jc w:val="both"/>
        <w:rPr>
          <w:sz w:val="23"/>
          <w:szCs w:val="23"/>
        </w:rPr>
      </w:pPr>
      <w:r w:rsidRPr="0077542B">
        <w:rPr>
          <w:sz w:val="23"/>
          <w:szCs w:val="23"/>
        </w:rPr>
        <w:t>Visa Electron</w:t>
      </w:r>
    </w:p>
    <w:p w14:paraId="4797C201" w14:textId="77777777" w:rsidR="00C259A1" w:rsidRPr="0077542B" w:rsidRDefault="00C259A1" w:rsidP="002E1FFB">
      <w:pPr>
        <w:pStyle w:val="Default"/>
        <w:numPr>
          <w:ilvl w:val="0"/>
          <w:numId w:val="16"/>
        </w:numPr>
        <w:ind w:left="851" w:hanging="284"/>
        <w:jc w:val="both"/>
        <w:rPr>
          <w:sz w:val="23"/>
          <w:szCs w:val="23"/>
        </w:rPr>
      </w:pPr>
      <w:r w:rsidRPr="0077542B">
        <w:rPr>
          <w:sz w:val="23"/>
          <w:szCs w:val="23"/>
        </w:rPr>
        <w:t>MasterCard</w:t>
      </w:r>
    </w:p>
    <w:p w14:paraId="23FA6DB1" w14:textId="77777777" w:rsidR="00C259A1" w:rsidRPr="0077542B" w:rsidRDefault="00C259A1" w:rsidP="002E1FFB">
      <w:pPr>
        <w:pStyle w:val="Default"/>
        <w:numPr>
          <w:ilvl w:val="0"/>
          <w:numId w:val="16"/>
        </w:numPr>
        <w:ind w:left="851" w:hanging="284"/>
        <w:jc w:val="both"/>
        <w:rPr>
          <w:sz w:val="23"/>
          <w:szCs w:val="23"/>
        </w:rPr>
      </w:pPr>
      <w:r w:rsidRPr="0077542B">
        <w:rPr>
          <w:sz w:val="23"/>
          <w:szCs w:val="23"/>
        </w:rPr>
        <w:t>MasterCard Electronic</w:t>
      </w:r>
    </w:p>
    <w:p w14:paraId="594EE429" w14:textId="77777777" w:rsidR="00C259A1" w:rsidRPr="0077542B" w:rsidRDefault="00C259A1" w:rsidP="002E1FFB">
      <w:pPr>
        <w:pStyle w:val="Default"/>
        <w:numPr>
          <w:ilvl w:val="0"/>
          <w:numId w:val="16"/>
        </w:numPr>
        <w:ind w:left="851" w:hanging="284"/>
        <w:jc w:val="both"/>
        <w:rPr>
          <w:sz w:val="23"/>
          <w:szCs w:val="23"/>
        </w:rPr>
      </w:pPr>
      <w:r w:rsidRPr="0077542B">
        <w:rPr>
          <w:sz w:val="23"/>
          <w:szCs w:val="23"/>
        </w:rPr>
        <w:t>Maestro</w:t>
      </w:r>
    </w:p>
    <w:p w14:paraId="3B9DECC1" w14:textId="1EFBE387" w:rsidR="00C259A1" w:rsidRDefault="00C259A1" w:rsidP="0077542B">
      <w:pPr>
        <w:pStyle w:val="Default"/>
        <w:numPr>
          <w:ilvl w:val="1"/>
          <w:numId w:val="14"/>
        </w:numPr>
        <w:ind w:left="426" w:hanging="426"/>
        <w:jc w:val="both"/>
        <w:rPr>
          <w:sz w:val="23"/>
          <w:szCs w:val="23"/>
        </w:rPr>
      </w:pPr>
      <w:r>
        <w:rPr>
          <w:sz w:val="23"/>
          <w:szCs w:val="23"/>
        </w:rPr>
        <w:t xml:space="preserve">Płatność należy autoryzować, w zależności od wybranego sposobu Płatności: </w:t>
      </w:r>
    </w:p>
    <w:p w14:paraId="34908088" w14:textId="57A525B4" w:rsidR="00C259A1" w:rsidRDefault="00C259A1" w:rsidP="0077542B">
      <w:pPr>
        <w:pStyle w:val="Default"/>
        <w:numPr>
          <w:ilvl w:val="1"/>
          <w:numId w:val="14"/>
        </w:numPr>
        <w:ind w:left="426" w:hanging="426"/>
        <w:jc w:val="both"/>
        <w:rPr>
          <w:sz w:val="23"/>
          <w:szCs w:val="23"/>
        </w:rPr>
      </w:pPr>
      <w:r w:rsidRPr="1864385F">
        <w:rPr>
          <w:sz w:val="23"/>
          <w:szCs w:val="23"/>
        </w:rPr>
        <w:t>Użytkownik ponosi koszty internetowego transferu danych związanych z dostępem do strony www.tpn.pl/</w:t>
      </w:r>
      <w:r w:rsidR="000E1A3A">
        <w:rPr>
          <w:sz w:val="23"/>
          <w:szCs w:val="23"/>
        </w:rPr>
        <w:t>zwiedzaj/</w:t>
      </w:r>
      <w:r w:rsidRPr="1864385F">
        <w:rPr>
          <w:sz w:val="23"/>
          <w:szCs w:val="23"/>
        </w:rPr>
        <w:t xml:space="preserve">e-bilety oraz złożeniem Zlecenia Płatniczego. </w:t>
      </w:r>
    </w:p>
    <w:p w14:paraId="269FA1C6" w14:textId="0356D382" w:rsidR="00C259A1" w:rsidRDefault="00C259A1" w:rsidP="0077542B">
      <w:pPr>
        <w:pStyle w:val="Default"/>
        <w:numPr>
          <w:ilvl w:val="1"/>
          <w:numId w:val="14"/>
        </w:numPr>
        <w:spacing w:after="66"/>
        <w:ind w:left="426" w:hanging="426"/>
        <w:jc w:val="both"/>
        <w:rPr>
          <w:sz w:val="23"/>
          <w:szCs w:val="23"/>
        </w:rPr>
      </w:pPr>
      <w:r w:rsidRPr="67927974">
        <w:rPr>
          <w:sz w:val="23"/>
          <w:szCs w:val="23"/>
        </w:rPr>
        <w:t>T</w:t>
      </w:r>
      <w:r w:rsidR="12B4D6C3" w:rsidRPr="67927974">
        <w:rPr>
          <w:sz w:val="23"/>
          <w:szCs w:val="23"/>
        </w:rPr>
        <w:t>PN</w:t>
      </w:r>
      <w:r w:rsidRPr="67927974">
        <w:rPr>
          <w:sz w:val="23"/>
          <w:szCs w:val="23"/>
        </w:rPr>
        <w:t xml:space="preserve"> nie ponosi odpowiedzialności za ewentualne skutki niedokonania przez Użytkownika Transakcji z uwagi na niewypełnienie warunków opisanych w niniejszym regulaminie. </w:t>
      </w:r>
    </w:p>
    <w:p w14:paraId="550DDD87" w14:textId="61BABA82" w:rsidR="00C259A1" w:rsidRPr="00F72192" w:rsidRDefault="00C259A1" w:rsidP="0077542B">
      <w:pPr>
        <w:pStyle w:val="Default"/>
        <w:numPr>
          <w:ilvl w:val="1"/>
          <w:numId w:val="14"/>
        </w:numPr>
        <w:ind w:left="426" w:hanging="426"/>
        <w:jc w:val="both"/>
        <w:rPr>
          <w:sz w:val="23"/>
          <w:szCs w:val="23"/>
        </w:rPr>
      </w:pPr>
      <w:r w:rsidRPr="68EF63B2">
        <w:rPr>
          <w:sz w:val="23"/>
          <w:szCs w:val="23"/>
        </w:rPr>
        <w:t xml:space="preserve">Z uwagi na to, że Transakcja dotyczy usług związanych z wypoczynkiem, a Użytkownik podczas jej dokonywania wybrał dzień lub okres, kiedy usługi te mają być świadczone, od Transakcji </w:t>
      </w:r>
      <w:r w:rsidRPr="68EF63B2">
        <w:rPr>
          <w:sz w:val="23"/>
          <w:szCs w:val="23"/>
        </w:rPr>
        <w:lastRenderedPageBreak/>
        <w:t xml:space="preserve">Użytkownikowi nie przysługuje prawo odstąpienia, o którym mowa w ustawie z dnia 30 maja 2014 r. o prawach konsumenta, za wyjątkiem sytuacji w której potrzeba zwrotu biletu wstępu do </w:t>
      </w:r>
      <w:r w:rsidR="1D73D189" w:rsidRPr="68EF63B2">
        <w:rPr>
          <w:sz w:val="23"/>
          <w:szCs w:val="23"/>
        </w:rPr>
        <w:t>P</w:t>
      </w:r>
      <w:r w:rsidRPr="68EF63B2">
        <w:rPr>
          <w:sz w:val="23"/>
          <w:szCs w:val="23"/>
        </w:rPr>
        <w:t>arku i biletu parkingowego zostanie zgłoszona w dniu poprzedzającym datę realizacji usługi do godziny</w:t>
      </w:r>
      <w:r w:rsidR="72A1582C" w:rsidRPr="68EF63B2">
        <w:rPr>
          <w:sz w:val="23"/>
          <w:szCs w:val="23"/>
        </w:rPr>
        <w:t xml:space="preserve"> 12.00</w:t>
      </w:r>
      <w:r w:rsidRPr="68EF63B2">
        <w:rPr>
          <w:sz w:val="23"/>
          <w:szCs w:val="23"/>
        </w:rPr>
        <w:t xml:space="preserve"> </w:t>
      </w:r>
      <w:r w:rsidR="000B4218" w:rsidRPr="68EF63B2">
        <w:rPr>
          <w:sz w:val="23"/>
          <w:szCs w:val="23"/>
        </w:rPr>
        <w:t>na adres e-mail: ebilety@tpn.pl</w:t>
      </w:r>
      <w:r w:rsidR="000B4218">
        <w:rPr>
          <w:sz w:val="23"/>
          <w:szCs w:val="23"/>
        </w:rPr>
        <w:t>.</w:t>
      </w:r>
    </w:p>
    <w:p w14:paraId="492796E4" w14:textId="24511A15" w:rsidR="00C259A1" w:rsidRPr="0077542B" w:rsidRDefault="00C259A1" w:rsidP="0077542B">
      <w:pPr>
        <w:pStyle w:val="Default"/>
        <w:numPr>
          <w:ilvl w:val="1"/>
          <w:numId w:val="14"/>
        </w:numPr>
        <w:ind w:left="426" w:hanging="426"/>
        <w:jc w:val="both"/>
        <w:rPr>
          <w:sz w:val="23"/>
          <w:szCs w:val="23"/>
        </w:rPr>
      </w:pPr>
      <w:r w:rsidRPr="68EF63B2">
        <w:rPr>
          <w:sz w:val="23"/>
          <w:szCs w:val="23"/>
        </w:rPr>
        <w:t xml:space="preserve">TPN dopuszcza możliwość zmiany terminu, w którym wykupiona Usługa zostanie zrealizowana jak również zmiany nr rejestracyjnego pojazdu pod warunkiem zgłoszenia tego faktu najpóźniej w dniu poprzedzającym datę realizację Usługi do godziny </w:t>
      </w:r>
      <w:r w:rsidR="1ADC933E" w:rsidRPr="68EF63B2">
        <w:rPr>
          <w:sz w:val="23"/>
          <w:szCs w:val="23"/>
        </w:rPr>
        <w:t>12.00</w:t>
      </w:r>
      <w:r w:rsidR="25FC50BC" w:rsidRPr="68EF63B2">
        <w:rPr>
          <w:sz w:val="23"/>
          <w:szCs w:val="23"/>
        </w:rPr>
        <w:t xml:space="preserve"> na adres e-mail: ebilety@tpn.pl</w:t>
      </w:r>
      <w:r w:rsidRPr="68EF63B2">
        <w:rPr>
          <w:sz w:val="23"/>
          <w:szCs w:val="23"/>
        </w:rPr>
        <w:t>.</w:t>
      </w:r>
    </w:p>
    <w:p w14:paraId="0ED47CAD" w14:textId="77777777" w:rsidR="00C259A1" w:rsidRDefault="00C259A1" w:rsidP="00C259A1">
      <w:pPr>
        <w:pStyle w:val="Default"/>
        <w:rPr>
          <w:sz w:val="23"/>
          <w:szCs w:val="23"/>
        </w:rPr>
      </w:pPr>
    </w:p>
    <w:p w14:paraId="08BFB625" w14:textId="77777777" w:rsidR="00C259A1" w:rsidRDefault="00C259A1" w:rsidP="00C259A1">
      <w:pPr>
        <w:pStyle w:val="Default"/>
        <w:jc w:val="center"/>
        <w:rPr>
          <w:sz w:val="23"/>
          <w:szCs w:val="23"/>
        </w:rPr>
      </w:pPr>
      <w:r w:rsidRPr="1864385F">
        <w:rPr>
          <w:b/>
          <w:bCs/>
          <w:sz w:val="23"/>
          <w:szCs w:val="23"/>
        </w:rPr>
        <w:t xml:space="preserve">§ 3. </w:t>
      </w:r>
    </w:p>
    <w:p w14:paraId="3DBB4CE2" w14:textId="77777777" w:rsidR="00C259A1" w:rsidRDefault="00C259A1" w:rsidP="00C259A1">
      <w:pPr>
        <w:pStyle w:val="Default"/>
        <w:jc w:val="center"/>
        <w:rPr>
          <w:sz w:val="23"/>
          <w:szCs w:val="23"/>
        </w:rPr>
      </w:pPr>
      <w:r w:rsidRPr="1864385F">
        <w:rPr>
          <w:b/>
          <w:bCs/>
          <w:sz w:val="23"/>
          <w:szCs w:val="23"/>
        </w:rPr>
        <w:t xml:space="preserve">Uprawnienia Użytkownika po dokonaniu transakcji </w:t>
      </w:r>
    </w:p>
    <w:p w14:paraId="558150B8" w14:textId="6065614F" w:rsidR="00C259A1" w:rsidRDefault="00C259A1" w:rsidP="000B4218">
      <w:pPr>
        <w:pStyle w:val="Default"/>
        <w:numPr>
          <w:ilvl w:val="0"/>
          <w:numId w:val="18"/>
        </w:numPr>
        <w:ind w:left="425" w:hanging="425"/>
        <w:jc w:val="both"/>
        <w:rPr>
          <w:sz w:val="23"/>
          <w:szCs w:val="23"/>
        </w:rPr>
      </w:pPr>
      <w:r w:rsidRPr="68EF63B2">
        <w:rPr>
          <w:sz w:val="23"/>
          <w:szCs w:val="23"/>
        </w:rPr>
        <w:t xml:space="preserve">Po skutecznym dokonaniu Transakcji, Użytkownik otrzyma za pośrednictwem poczty elektronicznej bilet (w formacie pdf) na podany </w:t>
      </w:r>
      <w:r w:rsidR="412BBB85" w:rsidRPr="68EF63B2">
        <w:rPr>
          <w:sz w:val="23"/>
          <w:szCs w:val="23"/>
        </w:rPr>
        <w:t xml:space="preserve">przez siebie </w:t>
      </w:r>
      <w:r w:rsidRPr="68EF63B2">
        <w:rPr>
          <w:sz w:val="23"/>
          <w:szCs w:val="23"/>
        </w:rPr>
        <w:t xml:space="preserve">adres. </w:t>
      </w:r>
    </w:p>
    <w:p w14:paraId="5D027BC8" w14:textId="4392F5A1" w:rsidR="00C259A1" w:rsidRDefault="00C259A1" w:rsidP="000B4218">
      <w:pPr>
        <w:pStyle w:val="Default"/>
        <w:numPr>
          <w:ilvl w:val="0"/>
          <w:numId w:val="18"/>
        </w:numPr>
        <w:ind w:left="425" w:hanging="425"/>
        <w:jc w:val="both"/>
        <w:rPr>
          <w:sz w:val="23"/>
          <w:szCs w:val="23"/>
        </w:rPr>
      </w:pPr>
      <w:r w:rsidRPr="68EF63B2">
        <w:rPr>
          <w:sz w:val="23"/>
          <w:szCs w:val="23"/>
        </w:rPr>
        <w:t>Bilet elektroniczny wyświetlany na urządzeniu Użytkownika lub wydruk stanowi dokument upoważniający Użytkownika do wstępu na teren T</w:t>
      </w:r>
      <w:r w:rsidR="4583133E" w:rsidRPr="68EF63B2">
        <w:rPr>
          <w:sz w:val="23"/>
          <w:szCs w:val="23"/>
        </w:rPr>
        <w:t>PN</w:t>
      </w:r>
      <w:r w:rsidRPr="68EF63B2">
        <w:rPr>
          <w:sz w:val="23"/>
          <w:szCs w:val="23"/>
        </w:rPr>
        <w:t xml:space="preserve">, z zastrzeżeniem §3 ust. 3 poniżej. </w:t>
      </w:r>
    </w:p>
    <w:p w14:paraId="435398CC" w14:textId="77E5E96B" w:rsidR="00C259A1" w:rsidRDefault="00C259A1" w:rsidP="000B4218">
      <w:pPr>
        <w:pStyle w:val="Default"/>
        <w:numPr>
          <w:ilvl w:val="0"/>
          <w:numId w:val="18"/>
        </w:numPr>
        <w:ind w:left="425" w:hanging="425"/>
        <w:jc w:val="both"/>
        <w:rPr>
          <w:sz w:val="23"/>
          <w:szCs w:val="23"/>
        </w:rPr>
      </w:pPr>
      <w:r w:rsidRPr="68EF63B2">
        <w:rPr>
          <w:sz w:val="23"/>
          <w:szCs w:val="23"/>
        </w:rPr>
        <w:t xml:space="preserve">W przypadku, jeżeli użytkownik korzysta z jednej z ulg ustawowych lub jest uprawniony do wstępu na teren Tatrzańskiego Parku Narodowego bez uiszczania opłaty, w celu wejścia na teren Tatrzańskiego Parku Narodowego powinien się on także legitymować dokumentem wydanym przez właściwy organ lub podmiot, wykazującym przysługiwanie mu prawo do uzyskania danej ulgi lub do wstępu na teren Tatrzańskiego Parku Narodowego bez uiszczania opłaty. </w:t>
      </w:r>
    </w:p>
    <w:p w14:paraId="7919AE96" w14:textId="4A389619" w:rsidR="00C259A1" w:rsidRDefault="00C259A1" w:rsidP="000B4218">
      <w:pPr>
        <w:pStyle w:val="Default"/>
        <w:numPr>
          <w:ilvl w:val="0"/>
          <w:numId w:val="18"/>
        </w:numPr>
        <w:ind w:left="425" w:hanging="425"/>
        <w:jc w:val="both"/>
        <w:rPr>
          <w:sz w:val="23"/>
          <w:szCs w:val="23"/>
        </w:rPr>
      </w:pPr>
      <w:r w:rsidRPr="67927974">
        <w:rPr>
          <w:sz w:val="23"/>
          <w:szCs w:val="23"/>
        </w:rPr>
        <w:t>Transakcji należy dokonać najpóźniej bezpośrednio przed wejściem na teren T</w:t>
      </w:r>
      <w:r w:rsidR="32C537C8" w:rsidRPr="67927974">
        <w:rPr>
          <w:sz w:val="23"/>
          <w:szCs w:val="23"/>
        </w:rPr>
        <w:t>PN</w:t>
      </w:r>
      <w:r w:rsidRPr="67927974">
        <w:rPr>
          <w:sz w:val="23"/>
          <w:szCs w:val="23"/>
        </w:rPr>
        <w:t xml:space="preserve">. </w:t>
      </w:r>
    </w:p>
    <w:p w14:paraId="694BA095" w14:textId="75F86104" w:rsidR="00C259A1" w:rsidRDefault="00C259A1" w:rsidP="0077542B">
      <w:pPr>
        <w:pStyle w:val="Default"/>
        <w:numPr>
          <w:ilvl w:val="0"/>
          <w:numId w:val="18"/>
        </w:numPr>
        <w:ind w:left="426" w:hanging="426"/>
        <w:jc w:val="both"/>
        <w:rPr>
          <w:sz w:val="23"/>
          <w:szCs w:val="23"/>
        </w:rPr>
      </w:pPr>
      <w:r w:rsidRPr="67927974">
        <w:rPr>
          <w:sz w:val="23"/>
          <w:szCs w:val="23"/>
        </w:rPr>
        <w:t>Bilet elektroniczny lub wydruk wraz z dokumentem, o którym mowa w §3 ust. 3 należy okazać przy wejściu na teren T</w:t>
      </w:r>
      <w:r w:rsidR="05776150" w:rsidRPr="67927974">
        <w:rPr>
          <w:sz w:val="23"/>
          <w:szCs w:val="23"/>
        </w:rPr>
        <w:t>PN</w:t>
      </w:r>
      <w:r w:rsidRPr="67927974">
        <w:rPr>
          <w:sz w:val="23"/>
          <w:szCs w:val="23"/>
        </w:rPr>
        <w:t xml:space="preserve"> uprawnionej osobie, a ponadto należy mieć możliwość okazania tego biletu wraz z dokumentem, o którym mowa w §3 ust. 3 uprawnionej osobie podczas całego pobytu na terenie </w:t>
      </w:r>
      <w:r w:rsidR="002E1FFB">
        <w:rPr>
          <w:sz w:val="23"/>
          <w:szCs w:val="23"/>
        </w:rPr>
        <w:t>TPN</w:t>
      </w:r>
      <w:r w:rsidRPr="67927974">
        <w:rPr>
          <w:sz w:val="23"/>
          <w:szCs w:val="23"/>
        </w:rPr>
        <w:t xml:space="preserve">. </w:t>
      </w:r>
    </w:p>
    <w:p w14:paraId="72E1F461" w14:textId="512BCB43" w:rsidR="0077542B" w:rsidRDefault="00C259A1" w:rsidP="00C259A1">
      <w:pPr>
        <w:pStyle w:val="Default"/>
        <w:numPr>
          <w:ilvl w:val="0"/>
          <w:numId w:val="18"/>
        </w:numPr>
        <w:ind w:left="426" w:hanging="426"/>
        <w:jc w:val="both"/>
        <w:rPr>
          <w:sz w:val="23"/>
          <w:szCs w:val="23"/>
        </w:rPr>
      </w:pPr>
      <w:r w:rsidRPr="0077542B">
        <w:rPr>
          <w:sz w:val="23"/>
          <w:szCs w:val="23"/>
        </w:rPr>
        <w:t xml:space="preserve">Użytkownik jest zobowiązany do zapewnienia środków odpowiednich w celu umożliwienia okazania zakupionego przez niego biletu elektronicznego na posiadanym przez niego urządzeniu przez cały pobyt na terenie </w:t>
      </w:r>
      <w:r w:rsidR="002E1FFB">
        <w:rPr>
          <w:sz w:val="23"/>
          <w:szCs w:val="23"/>
        </w:rPr>
        <w:t>TPN</w:t>
      </w:r>
      <w:r w:rsidRPr="0077542B">
        <w:rPr>
          <w:sz w:val="23"/>
          <w:szCs w:val="23"/>
        </w:rPr>
        <w:t xml:space="preserve">, w tym w szczególności do zapewnienia, iż urządzenie, przy pomocy którego zakupiono bilet elektroniczny, będzie mieć możliwość wyświetlenia tego biletu i nie będzie rozładowane w trakcie pobytu na terenie TPN. </w:t>
      </w:r>
    </w:p>
    <w:p w14:paraId="1560C424" w14:textId="6169165C" w:rsidR="00C259A1" w:rsidRPr="0077542B" w:rsidRDefault="00C259A1" w:rsidP="00C259A1">
      <w:pPr>
        <w:pStyle w:val="Default"/>
        <w:numPr>
          <w:ilvl w:val="0"/>
          <w:numId w:val="18"/>
        </w:numPr>
        <w:ind w:left="426" w:hanging="426"/>
        <w:jc w:val="both"/>
        <w:rPr>
          <w:sz w:val="23"/>
          <w:szCs w:val="23"/>
        </w:rPr>
      </w:pPr>
      <w:r w:rsidRPr="0077542B">
        <w:rPr>
          <w:sz w:val="23"/>
          <w:szCs w:val="23"/>
        </w:rPr>
        <w:t>TPN nie odpowiada za jakiekolwiek konsekwencje nieokazania przez Użytkownika biletu z przyczyn nieleżących po stronie TPN, takich jak w szczególności brak dostępu z urządzenia Użytkownika do Internetu, niedobór energii elektrycznej wystarczającej do zasilenia urządzenia Użytkownika, opóźnienia lub brak możliwości zakupu biletu z uwagi na zasięg oraz szybkości działania sieci telefonii komórkowej lub inne problemy techniczne wpływające na urządzenie Użytkownika.</w:t>
      </w:r>
    </w:p>
    <w:p w14:paraId="62F41B45" w14:textId="77777777" w:rsidR="000B4218" w:rsidRDefault="000B4218" w:rsidP="0077542B">
      <w:pPr>
        <w:pStyle w:val="Default"/>
        <w:jc w:val="center"/>
        <w:rPr>
          <w:b/>
          <w:bCs/>
          <w:sz w:val="23"/>
          <w:szCs w:val="23"/>
        </w:rPr>
      </w:pPr>
    </w:p>
    <w:p w14:paraId="3C51637C" w14:textId="77777777" w:rsidR="00C259A1" w:rsidRDefault="00C259A1" w:rsidP="0077542B">
      <w:pPr>
        <w:pStyle w:val="Default"/>
        <w:jc w:val="center"/>
        <w:rPr>
          <w:sz w:val="23"/>
          <w:szCs w:val="23"/>
        </w:rPr>
      </w:pPr>
      <w:r w:rsidRPr="1864385F">
        <w:rPr>
          <w:b/>
          <w:bCs/>
          <w:sz w:val="23"/>
          <w:szCs w:val="23"/>
        </w:rPr>
        <w:t>§ 4.</w:t>
      </w:r>
    </w:p>
    <w:p w14:paraId="19624DB0" w14:textId="77777777" w:rsidR="00C259A1" w:rsidRDefault="00C259A1" w:rsidP="00C259A1">
      <w:pPr>
        <w:pStyle w:val="Default"/>
        <w:jc w:val="center"/>
        <w:rPr>
          <w:sz w:val="23"/>
          <w:szCs w:val="23"/>
        </w:rPr>
      </w:pPr>
      <w:r w:rsidRPr="1864385F">
        <w:rPr>
          <w:b/>
          <w:bCs/>
          <w:sz w:val="23"/>
          <w:szCs w:val="23"/>
        </w:rPr>
        <w:t xml:space="preserve">Wystawianie faktur VAT </w:t>
      </w:r>
    </w:p>
    <w:p w14:paraId="6B4B10E8" w14:textId="5EA60010" w:rsidR="00C259A1" w:rsidRDefault="00C259A1" w:rsidP="000B4218">
      <w:pPr>
        <w:pStyle w:val="Default"/>
        <w:numPr>
          <w:ilvl w:val="0"/>
          <w:numId w:val="20"/>
        </w:numPr>
        <w:ind w:left="426" w:hanging="426"/>
        <w:jc w:val="both"/>
        <w:rPr>
          <w:sz w:val="23"/>
          <w:szCs w:val="23"/>
        </w:rPr>
      </w:pPr>
      <w:r>
        <w:rPr>
          <w:sz w:val="23"/>
          <w:szCs w:val="23"/>
        </w:rPr>
        <w:t xml:space="preserve">Na żądanie Użytkownika TPN wystawi w imieniu </w:t>
      </w:r>
      <w:r w:rsidR="002E1FFB">
        <w:rPr>
          <w:sz w:val="23"/>
          <w:szCs w:val="23"/>
        </w:rPr>
        <w:t>TPN</w:t>
      </w:r>
      <w:r>
        <w:rPr>
          <w:sz w:val="23"/>
          <w:szCs w:val="23"/>
        </w:rPr>
        <w:t xml:space="preserve"> imienną fakturę VAT do wybranej przez Użytkownika Transakcji. </w:t>
      </w:r>
    </w:p>
    <w:p w14:paraId="39D4886C" w14:textId="2B547920" w:rsidR="00C259A1" w:rsidRDefault="00C259A1" w:rsidP="000B4218">
      <w:pPr>
        <w:pStyle w:val="Default"/>
        <w:numPr>
          <w:ilvl w:val="0"/>
          <w:numId w:val="20"/>
        </w:numPr>
        <w:ind w:left="426" w:hanging="426"/>
        <w:jc w:val="both"/>
        <w:rPr>
          <w:sz w:val="23"/>
          <w:szCs w:val="23"/>
        </w:rPr>
      </w:pPr>
      <w:r>
        <w:rPr>
          <w:sz w:val="23"/>
          <w:szCs w:val="23"/>
        </w:rPr>
        <w:t xml:space="preserve">Żądanie Użytkownika wystawienia faktury VAT przez TPN powinno zostać złożone przed przejściem do realizacji płatności za Usługę oraz podanie przez Użytkownika wszystkich danych wymaganych do wystawienia takiej faktury, tj. imienia, nazwiska, adresu oraz numeru NIP nabywcy takich usług. Użytkownik powinien ponadto wyrazić zgodę na otrzymanie faktury VAT w formie elektronicznej zgodnie z art. 2 pkt 32 w zw. z art. 106 n ustawy z dnia 11 marca 2004 r. o podatku od towarów i usług, na podany przez niego adres e-mail, a w razie braku podania takiego adresu – na adres e-mail, z którego zostało wysłane żądanie wystawienia faktury VAT. W przypadku braku wyrażenia przez Użytkownika zgody na otrzymanie faktury VAT w formie elektronicznej, zostanie ona wysłana na adres podany przez Użytkownika jako adres nabywcy usług. </w:t>
      </w:r>
    </w:p>
    <w:p w14:paraId="29825FB1" w14:textId="62B77825" w:rsidR="00C259A1" w:rsidRDefault="00C259A1" w:rsidP="000B4218">
      <w:pPr>
        <w:pStyle w:val="Default"/>
        <w:numPr>
          <w:ilvl w:val="0"/>
          <w:numId w:val="20"/>
        </w:numPr>
        <w:ind w:left="426" w:hanging="426"/>
        <w:jc w:val="both"/>
        <w:rPr>
          <w:sz w:val="23"/>
          <w:szCs w:val="23"/>
        </w:rPr>
      </w:pPr>
      <w:r>
        <w:rPr>
          <w:sz w:val="23"/>
          <w:szCs w:val="23"/>
        </w:rPr>
        <w:t xml:space="preserve">Na fakturach wskazuje się rodzaj biletu oraz rodzaj zastosowania danej ulgi ustawowej lub brak zastosowania takiej ulgi, ilość biletów oraz ich cenę w rozdzieleniu na cenę netto, wartość podatku VAT zgodnie z obowiązującą stawką i cenę brutto. </w:t>
      </w:r>
    </w:p>
    <w:p w14:paraId="07176529" w14:textId="77777777" w:rsidR="00C259A1" w:rsidRDefault="00C259A1" w:rsidP="00C259A1">
      <w:pPr>
        <w:pStyle w:val="Default"/>
        <w:jc w:val="center"/>
        <w:rPr>
          <w:sz w:val="23"/>
          <w:szCs w:val="23"/>
        </w:rPr>
      </w:pPr>
      <w:r w:rsidRPr="1864385F">
        <w:rPr>
          <w:b/>
          <w:bCs/>
          <w:sz w:val="23"/>
          <w:szCs w:val="23"/>
        </w:rPr>
        <w:lastRenderedPageBreak/>
        <w:t xml:space="preserve">§ 5. </w:t>
      </w:r>
    </w:p>
    <w:p w14:paraId="279099EE" w14:textId="77777777" w:rsidR="00C259A1" w:rsidRDefault="00C259A1" w:rsidP="00C259A1">
      <w:pPr>
        <w:pStyle w:val="Default"/>
        <w:jc w:val="center"/>
        <w:rPr>
          <w:sz w:val="23"/>
          <w:szCs w:val="23"/>
        </w:rPr>
      </w:pPr>
      <w:r w:rsidRPr="1864385F">
        <w:rPr>
          <w:b/>
          <w:bCs/>
          <w:sz w:val="23"/>
          <w:szCs w:val="23"/>
        </w:rPr>
        <w:t xml:space="preserve">Odpowiedzialność </w:t>
      </w:r>
    </w:p>
    <w:p w14:paraId="716E169A" w14:textId="788BF3FD" w:rsidR="00C259A1" w:rsidRDefault="00C259A1" w:rsidP="000B4218">
      <w:pPr>
        <w:pStyle w:val="Default"/>
        <w:numPr>
          <w:ilvl w:val="3"/>
          <w:numId w:val="16"/>
        </w:numPr>
        <w:ind w:left="426" w:hanging="426"/>
        <w:jc w:val="both"/>
        <w:rPr>
          <w:sz w:val="23"/>
          <w:szCs w:val="23"/>
        </w:rPr>
      </w:pPr>
      <w:r>
        <w:rPr>
          <w:sz w:val="23"/>
          <w:szCs w:val="23"/>
        </w:rPr>
        <w:t xml:space="preserve">Użytkownik Usługi </w:t>
      </w:r>
      <w:r w:rsidR="002E1FFB">
        <w:rPr>
          <w:sz w:val="23"/>
          <w:szCs w:val="23"/>
        </w:rPr>
        <w:t>e</w:t>
      </w:r>
      <w:r>
        <w:rPr>
          <w:sz w:val="23"/>
          <w:szCs w:val="23"/>
        </w:rPr>
        <w:t xml:space="preserve">-bilet zobowiązuje się do korzystania z Usługi </w:t>
      </w:r>
      <w:r w:rsidR="002E1FFB">
        <w:rPr>
          <w:sz w:val="23"/>
          <w:szCs w:val="23"/>
        </w:rPr>
        <w:t>e</w:t>
      </w:r>
      <w:r>
        <w:rPr>
          <w:sz w:val="23"/>
          <w:szCs w:val="23"/>
        </w:rPr>
        <w:t xml:space="preserve">-bilet zgodnie z jej przeznaczeniem, obowiązującymi w Polsce przepisami prawa, normami społecznymi i obyczajowymi oraz postanowieniami niniejszego regulaminu, w tym zobowiązuje się do podania przy dokonywaniu Transakcji prawdziwych danych osobowych. </w:t>
      </w:r>
    </w:p>
    <w:p w14:paraId="2765F54D" w14:textId="4D369E14" w:rsidR="00C259A1" w:rsidRDefault="00C259A1" w:rsidP="000B4218">
      <w:pPr>
        <w:pStyle w:val="Default"/>
        <w:numPr>
          <w:ilvl w:val="3"/>
          <w:numId w:val="16"/>
        </w:numPr>
        <w:ind w:left="426" w:hanging="426"/>
        <w:jc w:val="both"/>
        <w:rPr>
          <w:sz w:val="23"/>
          <w:szCs w:val="23"/>
        </w:rPr>
      </w:pPr>
      <w:r>
        <w:rPr>
          <w:sz w:val="23"/>
          <w:szCs w:val="23"/>
        </w:rPr>
        <w:t xml:space="preserve">TPN nie ponosi jakiejkolwiek odpowiedzialności za korzystanie z Usługi </w:t>
      </w:r>
      <w:r w:rsidR="002E1FFB">
        <w:rPr>
          <w:sz w:val="23"/>
          <w:szCs w:val="23"/>
        </w:rPr>
        <w:t>e</w:t>
      </w:r>
      <w:r>
        <w:rPr>
          <w:sz w:val="23"/>
          <w:szCs w:val="23"/>
        </w:rPr>
        <w:t xml:space="preserve">-bilet i dokonywanie Transakcji przez Użytkownika w sposób sprzeczny z przepisami prawa i niniejszym Regulaminem. </w:t>
      </w:r>
    </w:p>
    <w:p w14:paraId="0D805F6C" w14:textId="172B903E" w:rsidR="00C259A1" w:rsidRDefault="00C259A1" w:rsidP="000B4218">
      <w:pPr>
        <w:pStyle w:val="Default"/>
        <w:numPr>
          <w:ilvl w:val="3"/>
          <w:numId w:val="16"/>
        </w:numPr>
        <w:ind w:left="425" w:hanging="425"/>
        <w:jc w:val="both"/>
        <w:rPr>
          <w:sz w:val="23"/>
          <w:szCs w:val="23"/>
        </w:rPr>
      </w:pPr>
      <w:r>
        <w:rPr>
          <w:sz w:val="23"/>
          <w:szCs w:val="23"/>
        </w:rPr>
        <w:t xml:space="preserve">TPN nie ponosi odpowiedzialności za niewykonanie lub nienależyte wykonanie Transakcji, jeżeli niewykonanie lub nienależyte wykonanie Transakcji jest skutkiem działania lub zaniechania Użytkownika. </w:t>
      </w:r>
    </w:p>
    <w:p w14:paraId="10D95A8D" w14:textId="7D496885" w:rsidR="00C259A1" w:rsidRDefault="00C259A1" w:rsidP="000B4218">
      <w:pPr>
        <w:pStyle w:val="Default"/>
        <w:numPr>
          <w:ilvl w:val="3"/>
          <w:numId w:val="16"/>
        </w:numPr>
        <w:ind w:left="425" w:hanging="425"/>
        <w:jc w:val="both"/>
        <w:rPr>
          <w:sz w:val="23"/>
          <w:szCs w:val="23"/>
        </w:rPr>
      </w:pPr>
      <w:r>
        <w:rPr>
          <w:sz w:val="23"/>
          <w:szCs w:val="23"/>
        </w:rPr>
        <w:t xml:space="preserve">TPN nie ponosi odpowiedzialności za funkcjonowanie urządzenia, z którego Użytkownik realizuje Płatność. </w:t>
      </w:r>
    </w:p>
    <w:p w14:paraId="7D737C0E" w14:textId="043BB9E5" w:rsidR="00C259A1" w:rsidRDefault="00C259A1" w:rsidP="000B4218">
      <w:pPr>
        <w:pStyle w:val="Default"/>
        <w:numPr>
          <w:ilvl w:val="3"/>
          <w:numId w:val="16"/>
        </w:numPr>
        <w:ind w:left="425" w:hanging="425"/>
        <w:jc w:val="both"/>
        <w:rPr>
          <w:sz w:val="23"/>
          <w:szCs w:val="23"/>
        </w:rPr>
      </w:pPr>
      <w:r w:rsidRPr="68EF63B2">
        <w:rPr>
          <w:sz w:val="23"/>
          <w:szCs w:val="23"/>
        </w:rPr>
        <w:t xml:space="preserve">TPN nie ponosi odpowiedzialności za niewykonanie lub nienależyte wykonanie usług z przyczyn leżących po stronie operatorów sieci telekomunikacyjnych, a także banków lub podmiotów świadczących usługi płatnicze innych niż BlueMedia, w szczególności takich jak operatorzy szybkich płatności internetowych. </w:t>
      </w:r>
    </w:p>
    <w:p w14:paraId="526B2510" w14:textId="7A7E3266" w:rsidR="00C259A1" w:rsidRDefault="00C259A1" w:rsidP="000B4218">
      <w:pPr>
        <w:pStyle w:val="Default"/>
        <w:numPr>
          <w:ilvl w:val="3"/>
          <w:numId w:val="16"/>
        </w:numPr>
        <w:ind w:left="426" w:hanging="426"/>
        <w:jc w:val="both"/>
        <w:rPr>
          <w:sz w:val="23"/>
          <w:szCs w:val="23"/>
        </w:rPr>
      </w:pPr>
      <w:r>
        <w:rPr>
          <w:sz w:val="23"/>
          <w:szCs w:val="23"/>
        </w:rPr>
        <w:t xml:space="preserve">TPN zastrzega sobie prawo zakończenia udostępniania Usługi </w:t>
      </w:r>
      <w:r w:rsidR="002E1FFB">
        <w:rPr>
          <w:sz w:val="23"/>
          <w:szCs w:val="23"/>
        </w:rPr>
        <w:t>e</w:t>
      </w:r>
      <w:r>
        <w:rPr>
          <w:sz w:val="23"/>
          <w:szCs w:val="23"/>
        </w:rPr>
        <w:t xml:space="preserve">-bilet, zmiany ceny opłat za wejście na teren </w:t>
      </w:r>
      <w:r w:rsidR="002E1FFB">
        <w:rPr>
          <w:sz w:val="23"/>
          <w:szCs w:val="23"/>
        </w:rPr>
        <w:t>TPN</w:t>
      </w:r>
      <w:r>
        <w:rPr>
          <w:sz w:val="23"/>
          <w:szCs w:val="23"/>
        </w:rPr>
        <w:t xml:space="preserve">, zmiany rodzaju oferowanych biletów oraz zmiany zakresu osób uprawnionych do bezpłatnego wejścia na teren </w:t>
      </w:r>
      <w:r w:rsidR="002E1FFB">
        <w:rPr>
          <w:sz w:val="23"/>
          <w:szCs w:val="23"/>
        </w:rPr>
        <w:t>TPN</w:t>
      </w:r>
      <w:r>
        <w:rPr>
          <w:sz w:val="23"/>
          <w:szCs w:val="23"/>
        </w:rPr>
        <w:t xml:space="preserve"> lub osób uprawnionych do uzyskania ulg. Zmiany te mogą mieć miejsce w szczególności w przypadku zmiany obecnie obowiązujących przepisów prawa. </w:t>
      </w:r>
    </w:p>
    <w:p w14:paraId="7379B9F1" w14:textId="77777777" w:rsidR="00C259A1" w:rsidRDefault="00C259A1" w:rsidP="000B4218">
      <w:pPr>
        <w:pStyle w:val="Default"/>
        <w:numPr>
          <w:ilvl w:val="0"/>
          <w:numId w:val="22"/>
        </w:numPr>
        <w:ind w:left="426" w:hanging="426"/>
        <w:jc w:val="both"/>
        <w:rPr>
          <w:sz w:val="23"/>
          <w:szCs w:val="23"/>
        </w:rPr>
      </w:pPr>
      <w:r>
        <w:rPr>
          <w:sz w:val="23"/>
          <w:szCs w:val="23"/>
        </w:rPr>
        <w:t xml:space="preserve">Zmiany wskazane w niniejszym punkcie nie będą miały wpływu na już zawarte Transakcje. </w:t>
      </w:r>
    </w:p>
    <w:p w14:paraId="1FDF384E" w14:textId="77777777" w:rsidR="00C259A1" w:rsidRDefault="00C259A1" w:rsidP="00C259A1">
      <w:pPr>
        <w:pStyle w:val="Default"/>
        <w:rPr>
          <w:sz w:val="23"/>
          <w:szCs w:val="23"/>
        </w:rPr>
      </w:pPr>
    </w:p>
    <w:p w14:paraId="517FD596" w14:textId="77777777" w:rsidR="00C259A1" w:rsidRDefault="00C259A1" w:rsidP="00C259A1">
      <w:pPr>
        <w:pStyle w:val="Default"/>
        <w:jc w:val="center"/>
        <w:rPr>
          <w:sz w:val="23"/>
          <w:szCs w:val="23"/>
        </w:rPr>
      </w:pPr>
      <w:r w:rsidRPr="1864385F">
        <w:rPr>
          <w:b/>
          <w:bCs/>
          <w:sz w:val="23"/>
          <w:szCs w:val="23"/>
        </w:rPr>
        <w:t xml:space="preserve">§ 6. </w:t>
      </w:r>
    </w:p>
    <w:p w14:paraId="3031BFBF" w14:textId="77777777" w:rsidR="00C259A1" w:rsidRDefault="00C259A1" w:rsidP="00C259A1">
      <w:pPr>
        <w:pStyle w:val="Default"/>
        <w:jc w:val="center"/>
        <w:rPr>
          <w:sz w:val="23"/>
          <w:szCs w:val="23"/>
        </w:rPr>
      </w:pPr>
      <w:r w:rsidRPr="1864385F">
        <w:rPr>
          <w:b/>
          <w:bCs/>
          <w:sz w:val="23"/>
          <w:szCs w:val="23"/>
        </w:rPr>
        <w:t xml:space="preserve">Reklamacje </w:t>
      </w:r>
    </w:p>
    <w:p w14:paraId="7F95DD92" w14:textId="20D8463B" w:rsidR="00C259A1" w:rsidRDefault="00C259A1" w:rsidP="000B4218">
      <w:pPr>
        <w:pStyle w:val="Default"/>
        <w:numPr>
          <w:ilvl w:val="0"/>
          <w:numId w:val="23"/>
        </w:numPr>
        <w:ind w:left="426" w:hanging="426"/>
        <w:jc w:val="both"/>
        <w:rPr>
          <w:sz w:val="23"/>
          <w:szCs w:val="23"/>
        </w:rPr>
      </w:pPr>
      <w:r w:rsidRPr="68EF63B2">
        <w:rPr>
          <w:sz w:val="23"/>
          <w:szCs w:val="23"/>
        </w:rPr>
        <w:t xml:space="preserve">Wszelkie reklamacje dotyczące zakupu Usługi </w:t>
      </w:r>
      <w:r w:rsidR="002E1FFB">
        <w:rPr>
          <w:sz w:val="23"/>
          <w:szCs w:val="23"/>
        </w:rPr>
        <w:t>e</w:t>
      </w:r>
      <w:r w:rsidRPr="68EF63B2">
        <w:rPr>
          <w:sz w:val="23"/>
          <w:szCs w:val="23"/>
        </w:rPr>
        <w:t>-bilet oraz realizacji procesu zakupu biletu w</w:t>
      </w:r>
      <w:r w:rsidR="002E1FFB">
        <w:rPr>
          <w:sz w:val="23"/>
          <w:szCs w:val="23"/>
        </w:rPr>
        <w:t> r</w:t>
      </w:r>
      <w:r w:rsidRPr="68EF63B2">
        <w:rPr>
          <w:sz w:val="23"/>
          <w:szCs w:val="23"/>
        </w:rPr>
        <w:t xml:space="preserve">amach Usługi rozpatruje TPN na zasadach określonych w </w:t>
      </w:r>
      <w:r w:rsidR="43DC78D0" w:rsidRPr="68EF63B2">
        <w:rPr>
          <w:sz w:val="23"/>
          <w:szCs w:val="23"/>
        </w:rPr>
        <w:t xml:space="preserve">niniejszym </w:t>
      </w:r>
      <w:r w:rsidRPr="68EF63B2">
        <w:rPr>
          <w:sz w:val="23"/>
          <w:szCs w:val="23"/>
        </w:rPr>
        <w:t xml:space="preserve">regulaminie. </w:t>
      </w:r>
    </w:p>
    <w:p w14:paraId="33622C6A" w14:textId="79611829" w:rsidR="00C259A1" w:rsidRDefault="00C259A1" w:rsidP="000B4218">
      <w:pPr>
        <w:pStyle w:val="Default"/>
        <w:numPr>
          <w:ilvl w:val="0"/>
          <w:numId w:val="23"/>
        </w:numPr>
        <w:ind w:left="426" w:hanging="426"/>
        <w:jc w:val="both"/>
        <w:rPr>
          <w:sz w:val="23"/>
          <w:szCs w:val="23"/>
        </w:rPr>
      </w:pPr>
      <w:r w:rsidRPr="68EF63B2">
        <w:rPr>
          <w:sz w:val="23"/>
          <w:szCs w:val="23"/>
        </w:rPr>
        <w:t xml:space="preserve">Wszelkie reklamacje dotyczące wykonania zobowiązań wynikających z dokonanej przez Użytkownika Transakcji mogą być składane bezpośrednio do </w:t>
      </w:r>
      <w:r w:rsidR="002E1FFB">
        <w:rPr>
          <w:sz w:val="23"/>
          <w:szCs w:val="23"/>
        </w:rPr>
        <w:t>TPN</w:t>
      </w:r>
      <w:r w:rsidRPr="68EF63B2">
        <w:rPr>
          <w:sz w:val="23"/>
          <w:szCs w:val="23"/>
        </w:rPr>
        <w:t xml:space="preserve">, osobiście w dyrekcji </w:t>
      </w:r>
      <w:r w:rsidR="002E1FFB">
        <w:rPr>
          <w:sz w:val="23"/>
          <w:szCs w:val="23"/>
        </w:rPr>
        <w:t>TPN</w:t>
      </w:r>
      <w:r w:rsidRPr="68EF63B2">
        <w:rPr>
          <w:sz w:val="23"/>
          <w:szCs w:val="23"/>
        </w:rPr>
        <w:t xml:space="preserve"> w</w:t>
      </w:r>
      <w:r w:rsidR="002E1FFB">
        <w:rPr>
          <w:sz w:val="23"/>
          <w:szCs w:val="23"/>
        </w:rPr>
        <w:t> </w:t>
      </w:r>
      <w:r w:rsidRPr="68EF63B2">
        <w:rPr>
          <w:sz w:val="23"/>
          <w:szCs w:val="23"/>
        </w:rPr>
        <w:t xml:space="preserve">pokoju 101, drogą elektroniczną na adres e-mail: ebilety@tpn.pl oraz pocztą tradycyjną na adres: Tatrzański Park Narodowy, ul. Kuźnice 1, 34-500 Zakopane. </w:t>
      </w:r>
    </w:p>
    <w:p w14:paraId="584EBA72" w14:textId="0ADE6BAB" w:rsidR="00C259A1" w:rsidRDefault="00C259A1" w:rsidP="000B4218">
      <w:pPr>
        <w:pStyle w:val="Default"/>
        <w:numPr>
          <w:ilvl w:val="0"/>
          <w:numId w:val="23"/>
        </w:numPr>
        <w:ind w:left="426" w:hanging="426"/>
        <w:jc w:val="both"/>
        <w:rPr>
          <w:sz w:val="23"/>
          <w:szCs w:val="23"/>
        </w:rPr>
      </w:pPr>
      <w:r>
        <w:rPr>
          <w:sz w:val="23"/>
          <w:szCs w:val="23"/>
        </w:rPr>
        <w:t xml:space="preserve">Reklamacje powinny zawierać imię, nazwisko i adres Użytkownika adres e-mail Użytkownika, numer reklamowanej Transakcji oraz opis problemu, a także wyraźną zgodę na przetwarzanie podanych danych osobowych w celu rozpatrzenia reklamacji. </w:t>
      </w:r>
    </w:p>
    <w:p w14:paraId="5F537C62" w14:textId="2ACA8D06" w:rsidR="00C259A1" w:rsidRDefault="00C259A1" w:rsidP="000B4218">
      <w:pPr>
        <w:pStyle w:val="Default"/>
        <w:numPr>
          <w:ilvl w:val="0"/>
          <w:numId w:val="23"/>
        </w:numPr>
        <w:ind w:left="425" w:hanging="425"/>
        <w:jc w:val="both"/>
        <w:rPr>
          <w:sz w:val="23"/>
          <w:szCs w:val="23"/>
        </w:rPr>
      </w:pPr>
      <w:r w:rsidRPr="68EF63B2">
        <w:rPr>
          <w:sz w:val="23"/>
          <w:szCs w:val="23"/>
        </w:rPr>
        <w:t xml:space="preserve">Odpowiedź na reklamacje rozpatrywane przez </w:t>
      </w:r>
      <w:r w:rsidR="002E1FFB">
        <w:rPr>
          <w:sz w:val="23"/>
          <w:szCs w:val="23"/>
        </w:rPr>
        <w:t>TPN</w:t>
      </w:r>
      <w:r w:rsidRPr="68EF63B2">
        <w:rPr>
          <w:sz w:val="23"/>
          <w:szCs w:val="23"/>
        </w:rPr>
        <w:t xml:space="preserve">, w zależności od charakteru sprawy, zostanie udzielona przez </w:t>
      </w:r>
      <w:r w:rsidR="002E1FFB">
        <w:rPr>
          <w:sz w:val="23"/>
          <w:szCs w:val="23"/>
        </w:rPr>
        <w:t>TPN</w:t>
      </w:r>
      <w:r w:rsidRPr="68EF63B2">
        <w:rPr>
          <w:sz w:val="23"/>
          <w:szCs w:val="23"/>
        </w:rPr>
        <w:t xml:space="preserve"> pisemnie, telefonicznie, ustnie lub w formie elektronicznej, bez zbędnej zwłoki, jednak nie później niż w terminie 14 dni liczonych od dnia otrzymania reklamacji. W</w:t>
      </w:r>
      <w:r w:rsidR="002E1FFB">
        <w:rPr>
          <w:sz w:val="23"/>
          <w:szCs w:val="23"/>
        </w:rPr>
        <w:t> </w:t>
      </w:r>
      <w:r w:rsidRPr="68EF63B2">
        <w:rPr>
          <w:sz w:val="23"/>
          <w:szCs w:val="23"/>
        </w:rPr>
        <w:t>uzasadnionych przypadkach termin udzielenia odpowiedzi może zostać wydłużony, po uprzednim wyjaśnieniu Użytkownikowi przyczyn opóźnienia i wskazania okoliczności wymagających dodatkowego ustalenia, jak również przy wskazaniu nowego terminu</w:t>
      </w:r>
      <w:r w:rsidR="7ED4DBCA" w:rsidRPr="68EF63B2">
        <w:rPr>
          <w:sz w:val="23"/>
          <w:szCs w:val="23"/>
        </w:rPr>
        <w:t>,</w:t>
      </w:r>
      <w:r w:rsidRPr="68EF63B2">
        <w:rPr>
          <w:sz w:val="23"/>
          <w:szCs w:val="23"/>
        </w:rPr>
        <w:t xml:space="preserve"> w którym sprawa powinna być załatwiona. </w:t>
      </w:r>
    </w:p>
    <w:p w14:paraId="20D794B2" w14:textId="3D758D10" w:rsidR="00C259A1" w:rsidRDefault="00C259A1" w:rsidP="000B4218">
      <w:pPr>
        <w:pStyle w:val="Default"/>
        <w:numPr>
          <w:ilvl w:val="0"/>
          <w:numId w:val="23"/>
        </w:numPr>
        <w:ind w:left="425" w:hanging="425"/>
        <w:jc w:val="both"/>
        <w:rPr>
          <w:sz w:val="23"/>
          <w:szCs w:val="23"/>
        </w:rPr>
      </w:pPr>
      <w:r w:rsidRPr="68EF63B2">
        <w:rPr>
          <w:sz w:val="23"/>
          <w:szCs w:val="23"/>
        </w:rPr>
        <w:t>W przypadku</w:t>
      </w:r>
      <w:r w:rsidR="28B71107" w:rsidRPr="68EF63B2">
        <w:rPr>
          <w:sz w:val="23"/>
          <w:szCs w:val="23"/>
        </w:rPr>
        <w:t>,</w:t>
      </w:r>
      <w:r w:rsidRPr="68EF63B2">
        <w:rPr>
          <w:sz w:val="23"/>
          <w:szCs w:val="23"/>
        </w:rPr>
        <w:t xml:space="preserve"> gdy reklamacja nie będzie zawierała informacji wymienionych w § 6 ust. 3 powyżej albo innych informacji koniecznych do rozpatrzenia reklamacji, podmiot właściwy do rozpatrzenia reklamacji może wezwać Użytkownika do ich uzupełnienia w zakreślonym terminie, nie krótszym niż 14 dni, z zastrzeżeniem, że w przypadku nieuzupełnienia reklamacji zostanie ona pozostawiona bez rozpoznania. Stanowisko w przedmiocie reklamacji oraz wezwanie, o którym mowa w zdaniu poprzednim, zostaną przesłane na adres pocztowy lub adres e-mail podany przez Użytkownika. </w:t>
      </w:r>
    </w:p>
    <w:p w14:paraId="09702305" w14:textId="77777777" w:rsidR="00C259A1" w:rsidRDefault="00C259A1" w:rsidP="00C259A1">
      <w:pPr>
        <w:pStyle w:val="Default"/>
        <w:rPr>
          <w:sz w:val="23"/>
          <w:szCs w:val="23"/>
        </w:rPr>
      </w:pPr>
    </w:p>
    <w:p w14:paraId="2DFC2CB1" w14:textId="77777777" w:rsidR="00C259A1" w:rsidRDefault="00C259A1" w:rsidP="00C259A1">
      <w:pPr>
        <w:pStyle w:val="Default"/>
        <w:jc w:val="center"/>
        <w:rPr>
          <w:sz w:val="23"/>
          <w:szCs w:val="23"/>
        </w:rPr>
      </w:pPr>
      <w:r w:rsidRPr="1864385F">
        <w:rPr>
          <w:b/>
          <w:bCs/>
          <w:sz w:val="23"/>
          <w:szCs w:val="23"/>
        </w:rPr>
        <w:t xml:space="preserve">§ 7. </w:t>
      </w:r>
    </w:p>
    <w:p w14:paraId="3E4B4CC8" w14:textId="77777777" w:rsidR="00C259A1" w:rsidRDefault="00C259A1" w:rsidP="00C259A1">
      <w:pPr>
        <w:pStyle w:val="Default"/>
        <w:jc w:val="center"/>
        <w:rPr>
          <w:sz w:val="23"/>
          <w:szCs w:val="23"/>
        </w:rPr>
      </w:pPr>
      <w:r w:rsidRPr="1864385F">
        <w:rPr>
          <w:b/>
          <w:bCs/>
          <w:sz w:val="23"/>
          <w:szCs w:val="23"/>
        </w:rPr>
        <w:t xml:space="preserve">Dane osobowe </w:t>
      </w:r>
    </w:p>
    <w:p w14:paraId="672FAFF4" w14:textId="5507284A" w:rsidR="00C259A1" w:rsidRPr="006224F1" w:rsidRDefault="00C259A1" w:rsidP="000B4218">
      <w:pPr>
        <w:pStyle w:val="Default"/>
        <w:numPr>
          <w:ilvl w:val="3"/>
          <w:numId w:val="11"/>
        </w:numPr>
        <w:ind w:left="426" w:hanging="426"/>
        <w:jc w:val="both"/>
        <w:rPr>
          <w:rFonts w:asciiTheme="minorHAnsi" w:hAnsiTheme="minorHAnsi" w:cstheme="minorHAnsi"/>
          <w:sz w:val="23"/>
          <w:szCs w:val="23"/>
        </w:rPr>
      </w:pPr>
      <w:r w:rsidRPr="006224F1">
        <w:rPr>
          <w:rFonts w:asciiTheme="minorHAnsi" w:hAnsiTheme="minorHAnsi" w:cstheme="minorHAnsi"/>
          <w:sz w:val="23"/>
          <w:szCs w:val="23"/>
        </w:rPr>
        <w:t xml:space="preserve">W celu realizacji Usługi </w:t>
      </w:r>
      <w:r w:rsidR="002E1FFB">
        <w:rPr>
          <w:rFonts w:asciiTheme="minorHAnsi" w:hAnsiTheme="minorHAnsi" w:cstheme="minorHAnsi"/>
          <w:sz w:val="23"/>
          <w:szCs w:val="23"/>
        </w:rPr>
        <w:t>e</w:t>
      </w:r>
      <w:r w:rsidRPr="006224F1">
        <w:rPr>
          <w:rFonts w:asciiTheme="minorHAnsi" w:hAnsiTheme="minorHAnsi" w:cstheme="minorHAnsi"/>
          <w:sz w:val="23"/>
          <w:szCs w:val="23"/>
        </w:rPr>
        <w:t>-bilet, przetwarzane są dane osobowe Użytkownika, takie jak jego imię, nazwisko</w:t>
      </w:r>
      <w:r w:rsidR="008840C2" w:rsidRPr="006224F1">
        <w:rPr>
          <w:rFonts w:asciiTheme="minorHAnsi" w:hAnsiTheme="minorHAnsi" w:cstheme="minorHAnsi"/>
          <w:sz w:val="23"/>
          <w:szCs w:val="23"/>
        </w:rPr>
        <w:t xml:space="preserve"> i</w:t>
      </w:r>
      <w:r w:rsidRPr="006224F1">
        <w:rPr>
          <w:rFonts w:asciiTheme="minorHAnsi" w:hAnsiTheme="minorHAnsi" w:cstheme="minorHAnsi"/>
          <w:sz w:val="23"/>
          <w:szCs w:val="23"/>
        </w:rPr>
        <w:t xml:space="preserve"> adres e-mail, </w:t>
      </w:r>
      <w:r w:rsidR="008840C2" w:rsidRPr="006224F1">
        <w:rPr>
          <w:rFonts w:asciiTheme="minorHAnsi" w:hAnsiTheme="minorHAnsi" w:cstheme="minorHAnsi"/>
          <w:sz w:val="23"/>
          <w:szCs w:val="23"/>
        </w:rPr>
        <w:t>a w przypadku żądania przez Użytkownika faktury dodatkowo adres</w:t>
      </w:r>
      <w:r w:rsidR="00EF7402" w:rsidRPr="006224F1">
        <w:rPr>
          <w:rFonts w:asciiTheme="minorHAnsi" w:hAnsiTheme="minorHAnsi" w:cstheme="minorHAnsi"/>
          <w:sz w:val="23"/>
          <w:szCs w:val="23"/>
        </w:rPr>
        <w:t xml:space="preserve">, </w:t>
      </w:r>
      <w:r w:rsidR="00EF7402" w:rsidRPr="006224F1">
        <w:rPr>
          <w:rFonts w:asciiTheme="minorHAnsi" w:hAnsiTheme="minorHAnsi" w:cstheme="minorHAnsi"/>
          <w:sz w:val="23"/>
          <w:szCs w:val="23"/>
        </w:rPr>
        <w:lastRenderedPageBreak/>
        <w:t>nazwa firmy oraz NIP</w:t>
      </w:r>
      <w:r w:rsidRPr="006224F1">
        <w:rPr>
          <w:rFonts w:asciiTheme="minorHAnsi" w:hAnsiTheme="minorHAnsi" w:cstheme="minorHAnsi"/>
          <w:sz w:val="23"/>
          <w:szCs w:val="23"/>
        </w:rPr>
        <w:t xml:space="preserve">, zgodnie z </w:t>
      </w:r>
      <w:r w:rsidR="00EF7402" w:rsidRPr="006224F1">
        <w:rPr>
          <w:rFonts w:asciiTheme="minorHAnsi" w:hAnsiTheme="minorHAnsi" w:cstheme="minorHAnsi"/>
          <w:sz w:val="23"/>
          <w:szCs w:val="23"/>
        </w:rPr>
        <w:t xml:space="preserve">Polityką ochrony danych osobowych </w:t>
      </w:r>
      <w:r w:rsidR="0029671F" w:rsidRPr="006224F1">
        <w:rPr>
          <w:rFonts w:asciiTheme="minorHAnsi" w:hAnsiTheme="minorHAnsi" w:cstheme="minorHAnsi"/>
          <w:sz w:val="23"/>
          <w:szCs w:val="23"/>
        </w:rPr>
        <w:t>pozyskanych w związku z</w:t>
      </w:r>
      <w:r w:rsidR="002E1FFB">
        <w:rPr>
          <w:rFonts w:asciiTheme="minorHAnsi" w:hAnsiTheme="minorHAnsi" w:cstheme="minorHAnsi"/>
          <w:sz w:val="23"/>
          <w:szCs w:val="23"/>
        </w:rPr>
        <w:t> </w:t>
      </w:r>
      <w:r w:rsidR="0029671F" w:rsidRPr="006224F1">
        <w:rPr>
          <w:rFonts w:asciiTheme="minorHAnsi" w:hAnsiTheme="minorHAnsi" w:cstheme="minorHAnsi"/>
          <w:sz w:val="23"/>
          <w:szCs w:val="23"/>
        </w:rPr>
        <w:t xml:space="preserve">zakupem biletów elektronicznych </w:t>
      </w:r>
      <w:r w:rsidRPr="006224F1">
        <w:rPr>
          <w:rFonts w:asciiTheme="minorHAnsi" w:hAnsiTheme="minorHAnsi" w:cstheme="minorHAnsi"/>
          <w:sz w:val="23"/>
          <w:szCs w:val="23"/>
        </w:rPr>
        <w:t>i zaakceptowaną przez Użytkownika w procesie zakupu Usługi</w:t>
      </w:r>
      <w:r w:rsidR="0029671F" w:rsidRPr="006224F1">
        <w:rPr>
          <w:rFonts w:asciiTheme="minorHAnsi" w:hAnsiTheme="minorHAnsi" w:cstheme="minorHAnsi"/>
          <w:sz w:val="23"/>
          <w:szCs w:val="23"/>
        </w:rPr>
        <w:t xml:space="preserve"> oraz Polityką Prywatności obowiązującą w TPN dostępną na:</w:t>
      </w:r>
      <w:r w:rsidR="0029671F" w:rsidRPr="006224F1">
        <w:rPr>
          <w:rFonts w:asciiTheme="minorHAnsi" w:hAnsiTheme="minorHAnsi" w:cstheme="minorHAnsi"/>
          <w:color w:val="FF0000"/>
          <w:sz w:val="23"/>
          <w:szCs w:val="23"/>
        </w:rPr>
        <w:t xml:space="preserve"> </w:t>
      </w:r>
      <w:r w:rsidR="0029671F" w:rsidRPr="006224F1">
        <w:rPr>
          <w:rFonts w:asciiTheme="minorHAnsi" w:hAnsiTheme="minorHAnsi" w:cstheme="minorHAnsi"/>
          <w:color w:val="auto"/>
          <w:sz w:val="23"/>
          <w:szCs w:val="23"/>
        </w:rPr>
        <w:t>http://tpn.pl/kontakt/polityka-prywatnosci</w:t>
      </w:r>
      <w:r w:rsidRPr="006224F1">
        <w:rPr>
          <w:rFonts w:asciiTheme="minorHAnsi" w:hAnsiTheme="minorHAnsi" w:cstheme="minorHAnsi"/>
          <w:sz w:val="23"/>
          <w:szCs w:val="23"/>
        </w:rPr>
        <w:t xml:space="preserve">. </w:t>
      </w:r>
    </w:p>
    <w:p w14:paraId="067FAD8F" w14:textId="0C267EB2" w:rsidR="00C259A1" w:rsidRPr="000B4218" w:rsidRDefault="00C259A1" w:rsidP="000B4218">
      <w:pPr>
        <w:pStyle w:val="Akapitzlist"/>
        <w:numPr>
          <w:ilvl w:val="3"/>
          <w:numId w:val="11"/>
        </w:numPr>
        <w:spacing w:after="0" w:line="240" w:lineRule="auto"/>
        <w:ind w:left="426" w:hanging="426"/>
        <w:jc w:val="both"/>
        <w:rPr>
          <w:rFonts w:cstheme="minorHAnsi"/>
          <w:sz w:val="23"/>
          <w:szCs w:val="23"/>
        </w:rPr>
      </w:pPr>
      <w:r w:rsidRPr="000B4218">
        <w:rPr>
          <w:rFonts w:cstheme="minorHAnsi"/>
          <w:sz w:val="23"/>
          <w:szCs w:val="23"/>
        </w:rPr>
        <w:t xml:space="preserve">Administratorem danych osobowych jest </w:t>
      </w:r>
      <w:r w:rsidR="00054118" w:rsidRPr="000B4218">
        <w:rPr>
          <w:rFonts w:cstheme="minorHAnsi"/>
          <w:sz w:val="23"/>
          <w:szCs w:val="23"/>
        </w:rPr>
        <w:t>TPN</w:t>
      </w:r>
      <w:r w:rsidRPr="000B4218">
        <w:rPr>
          <w:rFonts w:cstheme="minorHAnsi"/>
          <w:sz w:val="23"/>
          <w:szCs w:val="23"/>
        </w:rPr>
        <w:t xml:space="preserve">. </w:t>
      </w:r>
      <w:r w:rsidR="00C61089" w:rsidRPr="000B4218">
        <w:rPr>
          <w:rFonts w:cstheme="minorHAnsi"/>
          <w:sz w:val="23"/>
          <w:szCs w:val="23"/>
        </w:rPr>
        <w:t>Dane osobowe Użytkownika będę przekazane p</w:t>
      </w:r>
      <w:r w:rsidR="004E1624" w:rsidRPr="000B4218">
        <w:rPr>
          <w:rFonts w:cstheme="minorHAnsi"/>
          <w:sz w:val="23"/>
          <w:szCs w:val="23"/>
        </w:rPr>
        <w:t>odmiotom przetwarzającym, którym</w:t>
      </w:r>
      <w:r w:rsidR="00C61089" w:rsidRPr="000B4218">
        <w:rPr>
          <w:rFonts w:cstheme="minorHAnsi"/>
          <w:sz w:val="23"/>
          <w:szCs w:val="23"/>
        </w:rPr>
        <w:t xml:space="preserve"> TPN</w:t>
      </w:r>
      <w:r w:rsidR="004E1624" w:rsidRPr="000B4218">
        <w:rPr>
          <w:rFonts w:cstheme="minorHAnsi"/>
          <w:sz w:val="23"/>
          <w:szCs w:val="23"/>
        </w:rPr>
        <w:t xml:space="preserve"> zleca czynności w</w:t>
      </w:r>
      <w:r w:rsidR="002E1FFB">
        <w:rPr>
          <w:rFonts w:cstheme="minorHAnsi"/>
          <w:sz w:val="23"/>
          <w:szCs w:val="23"/>
        </w:rPr>
        <w:t>ymagające przetwarzania danych w </w:t>
      </w:r>
      <w:r w:rsidR="004E1624" w:rsidRPr="000B4218">
        <w:rPr>
          <w:rFonts w:cstheme="minorHAnsi"/>
          <w:sz w:val="23"/>
          <w:szCs w:val="23"/>
        </w:rPr>
        <w:t>celu bardziej efektywnego wykonywania świadczonych usług: dostawcy usług informatycznych Droplabs sp. z o.o., ul. Grodzka 42/1, 31-044 Kraków oraz jego podwykonawcom w zakresie wsparcia informatycznego a także ewentualnie podmiotom udzielającym wsparcia księgowo – rachunkowego</w:t>
      </w:r>
      <w:r w:rsidR="00DA6744" w:rsidRPr="000B4218">
        <w:rPr>
          <w:rFonts w:cstheme="minorHAnsi"/>
          <w:sz w:val="23"/>
          <w:szCs w:val="23"/>
        </w:rPr>
        <w:t xml:space="preserve">, Blue Media S.A. </w:t>
      </w:r>
      <w:r w:rsidR="00DA6744" w:rsidRPr="000B4218">
        <w:rPr>
          <w:rFonts w:eastAsia="Times New Roman" w:cstheme="minorHAnsi"/>
          <w:sz w:val="23"/>
          <w:szCs w:val="23"/>
          <w:lang w:eastAsia="pl-PL"/>
        </w:rPr>
        <w:t>ul. Powstańców Warszawy 6, 81-718 Sopot celem umożliwienia realizacji płatności za bilet, zaś innym podmiot wyłącznie, jeżeli obowiązek udostępnienia danych będzie wynikał z obowiązujących przepisów prawa.</w:t>
      </w:r>
    </w:p>
    <w:p w14:paraId="75A08D71" w14:textId="78218B30" w:rsidR="00C259A1" w:rsidRPr="006224F1" w:rsidRDefault="00F12BED" w:rsidP="002E1FFB">
      <w:pPr>
        <w:pStyle w:val="Default"/>
        <w:numPr>
          <w:ilvl w:val="3"/>
          <w:numId w:val="11"/>
        </w:numPr>
        <w:ind w:left="425" w:hanging="425"/>
        <w:jc w:val="both"/>
        <w:rPr>
          <w:rFonts w:asciiTheme="minorHAnsi" w:hAnsiTheme="minorHAnsi" w:cstheme="minorHAnsi"/>
          <w:sz w:val="23"/>
          <w:szCs w:val="23"/>
        </w:rPr>
      </w:pPr>
      <w:r w:rsidRPr="006224F1">
        <w:rPr>
          <w:rFonts w:asciiTheme="minorHAnsi" w:hAnsiTheme="minorHAnsi" w:cstheme="minorHAnsi"/>
          <w:sz w:val="23"/>
          <w:szCs w:val="23"/>
        </w:rPr>
        <w:t>Dane osobowe Użytkownika TPN będzie przechowywać nie dłużej niż przez okres 5 lat od początku roku następującego po roku obrotowym, w którym zawarta transakcja została ostatecznie zakończona, a zobowiązanie spłacone, rozliczone lub przedawnione.</w:t>
      </w:r>
      <w:r w:rsidR="00C259A1" w:rsidRPr="006224F1">
        <w:rPr>
          <w:rFonts w:asciiTheme="minorHAnsi" w:hAnsiTheme="minorHAnsi" w:cstheme="minorHAnsi"/>
          <w:sz w:val="23"/>
          <w:szCs w:val="23"/>
        </w:rPr>
        <w:t xml:space="preserve"> </w:t>
      </w:r>
    </w:p>
    <w:p w14:paraId="1B7C6FED" w14:textId="50E963BA" w:rsidR="00CA08FA" w:rsidRPr="006224F1" w:rsidRDefault="00C259A1" w:rsidP="002E1FFB">
      <w:pPr>
        <w:pStyle w:val="Default"/>
        <w:numPr>
          <w:ilvl w:val="3"/>
          <w:numId w:val="11"/>
        </w:numPr>
        <w:ind w:left="425" w:hanging="425"/>
        <w:jc w:val="both"/>
        <w:rPr>
          <w:rFonts w:asciiTheme="minorHAnsi" w:hAnsiTheme="minorHAnsi" w:cstheme="minorHAnsi"/>
          <w:sz w:val="23"/>
          <w:szCs w:val="23"/>
        </w:rPr>
      </w:pPr>
      <w:r w:rsidRPr="006224F1">
        <w:rPr>
          <w:rFonts w:asciiTheme="minorHAnsi" w:hAnsiTheme="minorHAnsi" w:cstheme="minorHAnsi"/>
          <w:sz w:val="23"/>
          <w:szCs w:val="23"/>
        </w:rPr>
        <w:t xml:space="preserve">Podanie przez Użytkownika danych osobowych jest warunkiem zawarcia umowy w ramach Usługi </w:t>
      </w:r>
      <w:r w:rsidR="00890D1C">
        <w:rPr>
          <w:rFonts w:asciiTheme="minorHAnsi" w:hAnsiTheme="minorHAnsi" w:cstheme="minorHAnsi"/>
          <w:sz w:val="23"/>
          <w:szCs w:val="23"/>
        </w:rPr>
        <w:t>e</w:t>
      </w:r>
      <w:r w:rsidRPr="006224F1">
        <w:rPr>
          <w:rFonts w:asciiTheme="minorHAnsi" w:hAnsiTheme="minorHAnsi" w:cstheme="minorHAnsi"/>
          <w:sz w:val="23"/>
          <w:szCs w:val="23"/>
        </w:rPr>
        <w:t>-bilet. Niepodanie przez Użytkownika danych może uniemożliwić zawarcie przez niego umowy w</w:t>
      </w:r>
      <w:r w:rsidR="002E1FFB">
        <w:rPr>
          <w:rFonts w:asciiTheme="minorHAnsi" w:hAnsiTheme="minorHAnsi" w:cstheme="minorHAnsi"/>
          <w:sz w:val="23"/>
          <w:szCs w:val="23"/>
        </w:rPr>
        <w:t> </w:t>
      </w:r>
      <w:r w:rsidRPr="006224F1">
        <w:rPr>
          <w:rFonts w:asciiTheme="minorHAnsi" w:hAnsiTheme="minorHAnsi" w:cstheme="minorHAnsi"/>
          <w:sz w:val="23"/>
          <w:szCs w:val="23"/>
        </w:rPr>
        <w:t xml:space="preserve">ramach Usługi Bilet do TPN lub jej prawidłową realizację. </w:t>
      </w:r>
    </w:p>
    <w:p w14:paraId="67DE766B" w14:textId="77777777" w:rsidR="00CA08FA" w:rsidRDefault="00CA08FA" w:rsidP="00CA08FA">
      <w:pPr>
        <w:pStyle w:val="Default"/>
        <w:spacing w:after="65"/>
        <w:jc w:val="both"/>
        <w:rPr>
          <w:sz w:val="23"/>
          <w:szCs w:val="23"/>
        </w:rPr>
      </w:pPr>
    </w:p>
    <w:p w14:paraId="4E9012C6" w14:textId="0FDE8D46" w:rsidR="00C259A1" w:rsidRDefault="00C259A1" w:rsidP="00CA08FA">
      <w:pPr>
        <w:pStyle w:val="Default"/>
        <w:spacing w:after="65"/>
        <w:jc w:val="center"/>
        <w:rPr>
          <w:sz w:val="23"/>
          <w:szCs w:val="23"/>
        </w:rPr>
      </w:pPr>
      <w:r w:rsidRPr="1864385F">
        <w:rPr>
          <w:b/>
          <w:bCs/>
          <w:sz w:val="23"/>
          <w:szCs w:val="23"/>
        </w:rPr>
        <w:t>§ 8.</w:t>
      </w:r>
    </w:p>
    <w:p w14:paraId="082D1CF6" w14:textId="77777777" w:rsidR="00C259A1" w:rsidRDefault="00C259A1" w:rsidP="00C259A1">
      <w:pPr>
        <w:pStyle w:val="Default"/>
        <w:jc w:val="center"/>
        <w:rPr>
          <w:sz w:val="23"/>
          <w:szCs w:val="23"/>
        </w:rPr>
      </w:pPr>
      <w:r w:rsidRPr="1864385F">
        <w:rPr>
          <w:b/>
          <w:bCs/>
          <w:sz w:val="23"/>
          <w:szCs w:val="23"/>
        </w:rPr>
        <w:t xml:space="preserve">Zmiana Regulaminu </w:t>
      </w:r>
    </w:p>
    <w:p w14:paraId="45BCB37A" w14:textId="560D9000" w:rsidR="00C259A1" w:rsidRDefault="00C259A1" w:rsidP="000B4218">
      <w:pPr>
        <w:pStyle w:val="Default"/>
        <w:numPr>
          <w:ilvl w:val="0"/>
          <w:numId w:val="26"/>
        </w:numPr>
        <w:ind w:left="426" w:hanging="426"/>
        <w:rPr>
          <w:sz w:val="23"/>
          <w:szCs w:val="23"/>
        </w:rPr>
      </w:pPr>
      <w:r>
        <w:rPr>
          <w:sz w:val="23"/>
          <w:szCs w:val="23"/>
        </w:rPr>
        <w:t xml:space="preserve">TPN zastrzega sobie prawo do zmiany treści niniejszego Regulaminu. </w:t>
      </w:r>
    </w:p>
    <w:p w14:paraId="733E2C4E" w14:textId="64197F5B" w:rsidR="00C259A1" w:rsidRDefault="00C259A1" w:rsidP="000B4218">
      <w:pPr>
        <w:pStyle w:val="Default"/>
        <w:numPr>
          <w:ilvl w:val="0"/>
          <w:numId w:val="26"/>
        </w:numPr>
        <w:ind w:left="426" w:hanging="426"/>
        <w:rPr>
          <w:sz w:val="23"/>
          <w:szCs w:val="23"/>
        </w:rPr>
      </w:pPr>
      <w:r>
        <w:rPr>
          <w:sz w:val="23"/>
          <w:szCs w:val="23"/>
        </w:rPr>
        <w:t xml:space="preserve">Zmiana Regulaminu nie może wpływać na sposób wykonania zawartych już Transakcji. </w:t>
      </w:r>
    </w:p>
    <w:p w14:paraId="33369623" w14:textId="77777777" w:rsidR="00C259A1" w:rsidRDefault="00C259A1" w:rsidP="00C259A1">
      <w:pPr>
        <w:pStyle w:val="Default"/>
        <w:rPr>
          <w:sz w:val="23"/>
          <w:szCs w:val="23"/>
        </w:rPr>
      </w:pPr>
    </w:p>
    <w:p w14:paraId="502A8279" w14:textId="77777777" w:rsidR="00C259A1" w:rsidRDefault="00C259A1" w:rsidP="00C259A1">
      <w:pPr>
        <w:pStyle w:val="Default"/>
        <w:jc w:val="center"/>
        <w:rPr>
          <w:sz w:val="23"/>
          <w:szCs w:val="23"/>
        </w:rPr>
      </w:pPr>
      <w:r w:rsidRPr="1864385F">
        <w:rPr>
          <w:b/>
          <w:bCs/>
          <w:sz w:val="23"/>
          <w:szCs w:val="23"/>
        </w:rPr>
        <w:t xml:space="preserve">§ 9. </w:t>
      </w:r>
    </w:p>
    <w:p w14:paraId="09DC39EC" w14:textId="77777777" w:rsidR="00C259A1" w:rsidRDefault="00C259A1" w:rsidP="00C259A1">
      <w:pPr>
        <w:pStyle w:val="Default"/>
        <w:jc w:val="center"/>
        <w:rPr>
          <w:sz w:val="23"/>
          <w:szCs w:val="23"/>
        </w:rPr>
      </w:pPr>
      <w:r w:rsidRPr="1864385F">
        <w:rPr>
          <w:b/>
          <w:bCs/>
          <w:sz w:val="23"/>
          <w:szCs w:val="23"/>
        </w:rPr>
        <w:t xml:space="preserve">Postanowienia końcowe </w:t>
      </w:r>
    </w:p>
    <w:p w14:paraId="60A6BDAB" w14:textId="3CB8E751" w:rsidR="00C259A1" w:rsidRDefault="00C259A1" w:rsidP="000B4218">
      <w:pPr>
        <w:pStyle w:val="Default"/>
        <w:numPr>
          <w:ilvl w:val="0"/>
          <w:numId w:val="28"/>
        </w:numPr>
        <w:ind w:left="425" w:hanging="425"/>
        <w:jc w:val="both"/>
        <w:rPr>
          <w:sz w:val="23"/>
          <w:szCs w:val="23"/>
        </w:rPr>
      </w:pPr>
      <w:r>
        <w:rPr>
          <w:sz w:val="23"/>
          <w:szCs w:val="23"/>
        </w:rPr>
        <w:t xml:space="preserve">Umowy, których dotyczą dokonane przez Użytkowników transakcje, zwierane są na czas do dnia lub do końca okresu, na który zakupiono bilet. Okres ten jest minimalnym czasem trwania zobowiązań Użytkownika wynikających z umowy, której dotyczyła Transakcja. </w:t>
      </w:r>
    </w:p>
    <w:p w14:paraId="77C72607" w14:textId="639E4302" w:rsidR="00C259A1" w:rsidRDefault="00C259A1" w:rsidP="000B4218">
      <w:pPr>
        <w:pStyle w:val="Default"/>
        <w:numPr>
          <w:ilvl w:val="0"/>
          <w:numId w:val="28"/>
        </w:numPr>
        <w:ind w:left="425" w:hanging="425"/>
        <w:jc w:val="both"/>
        <w:rPr>
          <w:sz w:val="23"/>
          <w:szCs w:val="23"/>
        </w:rPr>
      </w:pPr>
      <w:r>
        <w:rPr>
          <w:sz w:val="23"/>
          <w:szCs w:val="23"/>
        </w:rPr>
        <w:t xml:space="preserve">Akceptacja niniejszego Regulaminu stanowić będzie jednocześnie oświadczenie, że Użytkownik zapoznał się z treścią Regulaminu. Brak akceptacji warunków Regulaminu uniemożliwia zakup biletu w ramach Usługi </w:t>
      </w:r>
      <w:r w:rsidR="002E1FFB">
        <w:rPr>
          <w:sz w:val="23"/>
          <w:szCs w:val="23"/>
        </w:rPr>
        <w:t>e</w:t>
      </w:r>
      <w:r>
        <w:rPr>
          <w:sz w:val="23"/>
          <w:szCs w:val="23"/>
        </w:rPr>
        <w:t xml:space="preserve">-bilet. </w:t>
      </w:r>
    </w:p>
    <w:p w14:paraId="2E0AE3BD" w14:textId="6ED3CF02" w:rsidR="00C259A1" w:rsidRDefault="00C259A1" w:rsidP="000B4218">
      <w:pPr>
        <w:pStyle w:val="Default"/>
        <w:numPr>
          <w:ilvl w:val="0"/>
          <w:numId w:val="28"/>
        </w:numPr>
        <w:ind w:left="425" w:hanging="425"/>
        <w:jc w:val="both"/>
        <w:rPr>
          <w:sz w:val="23"/>
          <w:szCs w:val="23"/>
        </w:rPr>
      </w:pPr>
      <w:r>
        <w:rPr>
          <w:sz w:val="23"/>
          <w:szCs w:val="23"/>
        </w:rPr>
        <w:t xml:space="preserve">Prawem właściwym dla stosunków prawnych pomiędzy Użytkownikiem a TPN przed zawarciem umowy w ramach Usługi </w:t>
      </w:r>
      <w:r w:rsidR="002E1FFB">
        <w:rPr>
          <w:sz w:val="23"/>
          <w:szCs w:val="23"/>
        </w:rPr>
        <w:t>e</w:t>
      </w:r>
      <w:r>
        <w:rPr>
          <w:sz w:val="23"/>
          <w:szCs w:val="23"/>
        </w:rPr>
        <w:t>-bilet oraz prawem właściwym do zawarcia i wykonania umowy w</w:t>
      </w:r>
      <w:r w:rsidR="000B4218">
        <w:rPr>
          <w:sz w:val="23"/>
          <w:szCs w:val="23"/>
        </w:rPr>
        <w:t> </w:t>
      </w:r>
      <w:r>
        <w:rPr>
          <w:sz w:val="23"/>
          <w:szCs w:val="23"/>
        </w:rPr>
        <w:t xml:space="preserve"> ramach Usługi Bilet do TPN jest prawo polskie. </w:t>
      </w:r>
    </w:p>
    <w:p w14:paraId="534AC1DB" w14:textId="72ECA0A9" w:rsidR="00C259A1" w:rsidRPr="000B4218" w:rsidRDefault="00C259A1" w:rsidP="00C259A1">
      <w:pPr>
        <w:pStyle w:val="Default"/>
        <w:numPr>
          <w:ilvl w:val="0"/>
          <w:numId w:val="28"/>
        </w:numPr>
        <w:ind w:left="425" w:hanging="425"/>
        <w:jc w:val="both"/>
        <w:rPr>
          <w:sz w:val="23"/>
          <w:szCs w:val="23"/>
        </w:rPr>
      </w:pPr>
      <w:r w:rsidRPr="1864385F">
        <w:rPr>
          <w:sz w:val="23"/>
          <w:szCs w:val="23"/>
        </w:rPr>
        <w:t>Niniejszy Regulamin wchodzi w życie z dniem jego opublikowania. Aktualna treści niniejszego Regulaminu jest opublikowana na stronie internetowej https://tpn.pl/zwiedzaj/e-bilety w</w:t>
      </w:r>
      <w:r w:rsidR="000B4218">
        <w:rPr>
          <w:sz w:val="23"/>
          <w:szCs w:val="23"/>
        </w:rPr>
        <w:t> </w:t>
      </w:r>
      <w:r w:rsidRPr="1864385F">
        <w:rPr>
          <w:sz w:val="23"/>
          <w:szCs w:val="23"/>
        </w:rPr>
        <w:t xml:space="preserve">sposób umożliwiający jej przechowywanie i wielokrotne odtwarzanie w zwykłym toku czynności. </w:t>
      </w:r>
    </w:p>
    <w:p w14:paraId="670E6438" w14:textId="77777777" w:rsidR="00C57F99" w:rsidRDefault="00C57F99"/>
    <w:sectPr w:rsidR="00C57F99" w:rsidSect="005625F0">
      <w:headerReference w:type="default" r:id="rId10"/>
      <w:footerReference w:type="default" r:id="rId11"/>
      <w:pgSz w:w="11899" w:h="17340"/>
      <w:pgMar w:top="1400" w:right="1037" w:bottom="0" w:left="1205" w:header="708" w:footer="708" w:gutter="0"/>
      <w:cols w:space="708"/>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3A20E4" w16cex:dateUtc="2020-07-20T13:17:03.492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7B5DD" w14:textId="77777777" w:rsidR="00CB0198" w:rsidRDefault="00CB0198">
      <w:pPr>
        <w:spacing w:after="0" w:line="240" w:lineRule="auto"/>
      </w:pPr>
      <w:r>
        <w:separator/>
      </w:r>
    </w:p>
  </w:endnote>
  <w:endnote w:type="continuationSeparator" w:id="0">
    <w:p w14:paraId="0DA8F377" w14:textId="77777777" w:rsidR="00CB0198" w:rsidRDefault="00CB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3325"/>
      <w:docPartObj>
        <w:docPartGallery w:val="Page Numbers (Bottom of Page)"/>
        <w:docPartUnique/>
      </w:docPartObj>
    </w:sdtPr>
    <w:sdtEndPr/>
    <w:sdtContent>
      <w:p w14:paraId="12CD7216" w14:textId="4DD976EC" w:rsidR="000B4218" w:rsidRDefault="000B4218">
        <w:pPr>
          <w:pStyle w:val="Stopka"/>
          <w:jc w:val="right"/>
        </w:pPr>
        <w:r w:rsidRPr="000B4218">
          <w:rPr>
            <w:sz w:val="16"/>
            <w:szCs w:val="16"/>
          </w:rPr>
          <w:fldChar w:fldCharType="begin"/>
        </w:r>
        <w:r w:rsidRPr="000B4218">
          <w:rPr>
            <w:sz w:val="16"/>
            <w:szCs w:val="16"/>
          </w:rPr>
          <w:instrText>PAGE   \* MERGEFORMAT</w:instrText>
        </w:r>
        <w:r w:rsidRPr="000B4218">
          <w:rPr>
            <w:sz w:val="16"/>
            <w:szCs w:val="16"/>
          </w:rPr>
          <w:fldChar w:fldCharType="separate"/>
        </w:r>
        <w:r w:rsidR="00E07CA0">
          <w:rPr>
            <w:noProof/>
            <w:sz w:val="16"/>
            <w:szCs w:val="16"/>
          </w:rPr>
          <w:t>1</w:t>
        </w:r>
        <w:r w:rsidRPr="000B4218">
          <w:rPr>
            <w:sz w:val="16"/>
            <w:szCs w:val="16"/>
          </w:rPr>
          <w:fldChar w:fldCharType="end"/>
        </w:r>
      </w:p>
    </w:sdtContent>
  </w:sdt>
  <w:p w14:paraId="27623DE7" w14:textId="77777777" w:rsidR="1864385F" w:rsidRDefault="00CB0198" w:rsidP="186438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30D3C" w14:textId="77777777" w:rsidR="00CB0198" w:rsidRDefault="00CB0198">
      <w:pPr>
        <w:spacing w:after="0" w:line="240" w:lineRule="auto"/>
      </w:pPr>
      <w:r>
        <w:separator/>
      </w:r>
    </w:p>
  </w:footnote>
  <w:footnote w:type="continuationSeparator" w:id="0">
    <w:p w14:paraId="6CC65814" w14:textId="77777777" w:rsidR="00CB0198" w:rsidRDefault="00CB0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9"/>
      <w:gridCol w:w="3219"/>
      <w:gridCol w:w="3219"/>
    </w:tblGrid>
    <w:tr w:rsidR="1864385F" w14:paraId="06DCC92C" w14:textId="77777777" w:rsidTr="1864385F">
      <w:tc>
        <w:tcPr>
          <w:tcW w:w="3219" w:type="dxa"/>
        </w:tcPr>
        <w:p w14:paraId="75FBC3E6" w14:textId="77777777" w:rsidR="1864385F" w:rsidRDefault="00CB0198" w:rsidP="1864385F">
          <w:pPr>
            <w:pStyle w:val="Nagwek"/>
            <w:ind w:left="-115"/>
          </w:pPr>
        </w:p>
      </w:tc>
      <w:tc>
        <w:tcPr>
          <w:tcW w:w="3219" w:type="dxa"/>
        </w:tcPr>
        <w:p w14:paraId="56974A7C" w14:textId="77777777" w:rsidR="1864385F" w:rsidRDefault="00CB0198" w:rsidP="1864385F">
          <w:pPr>
            <w:pStyle w:val="Nagwek"/>
            <w:jc w:val="center"/>
          </w:pPr>
        </w:p>
      </w:tc>
      <w:tc>
        <w:tcPr>
          <w:tcW w:w="3219" w:type="dxa"/>
        </w:tcPr>
        <w:p w14:paraId="051161AC" w14:textId="77777777" w:rsidR="1864385F" w:rsidRDefault="00CB0198" w:rsidP="1864385F">
          <w:pPr>
            <w:pStyle w:val="Nagwek"/>
            <w:ind w:right="-115"/>
            <w:jc w:val="right"/>
          </w:pPr>
        </w:p>
      </w:tc>
    </w:tr>
  </w:tbl>
  <w:p w14:paraId="5F1E4D9C" w14:textId="77777777" w:rsidR="1864385F" w:rsidRDefault="00CB0198" w:rsidP="002E1F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EB44D1"/>
    <w:multiLevelType w:val="hybridMultilevel"/>
    <w:tmpl w:val="DD425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C86F02"/>
    <w:multiLevelType w:val="hybridMultilevel"/>
    <w:tmpl w:val="6341333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B6A9C"/>
    <w:multiLevelType w:val="hybridMultilevel"/>
    <w:tmpl w:val="5A4A62AC"/>
    <w:lvl w:ilvl="0" w:tplc="9446AB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760CD"/>
    <w:multiLevelType w:val="hybridMultilevel"/>
    <w:tmpl w:val="D5908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B0192"/>
    <w:multiLevelType w:val="hybridMultilevel"/>
    <w:tmpl w:val="B9D803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A3D95"/>
    <w:multiLevelType w:val="hybridMultilevel"/>
    <w:tmpl w:val="0CCEB538"/>
    <w:lvl w:ilvl="0" w:tplc="9446A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570C8"/>
    <w:multiLevelType w:val="hybridMultilevel"/>
    <w:tmpl w:val="1E3A1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A8409F8">
      <w:start w:val="1"/>
      <w:numFmt w:val="lowerRoman"/>
      <w:lvlText w:val="%3."/>
      <w:lvlJc w:val="left"/>
      <w:pPr>
        <w:ind w:left="2700" w:hanging="720"/>
      </w:pPr>
      <w:rPr>
        <w:rFonts w:hint="default"/>
      </w:rPr>
    </w:lvl>
    <w:lvl w:ilvl="3" w:tplc="BFACCA5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E3131"/>
    <w:multiLevelType w:val="hybridMultilevel"/>
    <w:tmpl w:val="D23E5350"/>
    <w:lvl w:ilvl="0" w:tplc="9446A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45F20"/>
    <w:multiLevelType w:val="hybridMultilevel"/>
    <w:tmpl w:val="BBE838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A8409F8">
      <w:start w:val="1"/>
      <w:numFmt w:val="lowerRoman"/>
      <w:lvlText w:val="%3."/>
      <w:lvlJc w:val="left"/>
      <w:pPr>
        <w:ind w:left="2700" w:hanging="720"/>
      </w:pPr>
      <w:rPr>
        <w:rFonts w:hint="default"/>
      </w:rPr>
    </w:lvl>
    <w:lvl w:ilvl="3" w:tplc="E804733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20777"/>
    <w:multiLevelType w:val="hybridMultilevel"/>
    <w:tmpl w:val="23003B26"/>
    <w:lvl w:ilvl="0" w:tplc="22FA4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91951"/>
    <w:multiLevelType w:val="hybridMultilevel"/>
    <w:tmpl w:val="C88A1184"/>
    <w:lvl w:ilvl="0" w:tplc="04150017">
      <w:start w:val="1"/>
      <w:numFmt w:val="lowerLetter"/>
      <w:lvlText w:val="%1)"/>
      <w:lvlJc w:val="left"/>
      <w:pPr>
        <w:ind w:left="720" w:hanging="360"/>
      </w:pPr>
    </w:lvl>
    <w:lvl w:ilvl="1" w:tplc="4D8C7C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882CD5"/>
    <w:multiLevelType w:val="hybridMultilevel"/>
    <w:tmpl w:val="63FADBFA"/>
    <w:lvl w:ilvl="0" w:tplc="22FA4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FFCFA"/>
    <w:multiLevelType w:val="hybridMultilevel"/>
    <w:tmpl w:val="EB92C5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3A56C0"/>
    <w:multiLevelType w:val="hybridMultilevel"/>
    <w:tmpl w:val="206C3038"/>
    <w:lvl w:ilvl="0" w:tplc="8DD23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FF32AF"/>
    <w:multiLevelType w:val="multilevel"/>
    <w:tmpl w:val="53F8D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B0327E6"/>
    <w:multiLevelType w:val="hybridMultilevel"/>
    <w:tmpl w:val="A540F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71330"/>
    <w:multiLevelType w:val="hybridMultilevel"/>
    <w:tmpl w:val="AF00358A"/>
    <w:lvl w:ilvl="0" w:tplc="9446AB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B2C61"/>
    <w:multiLevelType w:val="hybridMultilevel"/>
    <w:tmpl w:val="1982E42E"/>
    <w:lvl w:ilvl="0" w:tplc="9446AB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078C3"/>
    <w:multiLevelType w:val="hybridMultilevel"/>
    <w:tmpl w:val="568A524A"/>
    <w:lvl w:ilvl="0" w:tplc="4D8C7C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6773E"/>
    <w:multiLevelType w:val="hybridMultilevel"/>
    <w:tmpl w:val="A1245F8C"/>
    <w:lvl w:ilvl="0" w:tplc="22FA4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634E14"/>
    <w:multiLevelType w:val="hybridMultilevel"/>
    <w:tmpl w:val="0D9692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6116D0"/>
    <w:multiLevelType w:val="hybridMultilevel"/>
    <w:tmpl w:val="B7AAA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595E95"/>
    <w:multiLevelType w:val="hybridMultilevel"/>
    <w:tmpl w:val="D7E0556E"/>
    <w:lvl w:ilvl="0" w:tplc="9446A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94464"/>
    <w:multiLevelType w:val="hybridMultilevel"/>
    <w:tmpl w:val="25E2BB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717C82"/>
    <w:multiLevelType w:val="hybridMultilevel"/>
    <w:tmpl w:val="6FD84610"/>
    <w:lvl w:ilvl="0" w:tplc="22FA4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76471D"/>
    <w:multiLevelType w:val="hybridMultilevel"/>
    <w:tmpl w:val="0144D7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A8409F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4C550B"/>
    <w:multiLevelType w:val="hybridMultilevel"/>
    <w:tmpl w:val="84B237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E4E1D"/>
    <w:multiLevelType w:val="hybridMultilevel"/>
    <w:tmpl w:val="D0F6FD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12"/>
  </w:num>
  <w:num w:numId="4">
    <w:abstractNumId w:val="0"/>
  </w:num>
  <w:num w:numId="5">
    <w:abstractNumId w:val="14"/>
  </w:num>
  <w:num w:numId="6">
    <w:abstractNumId w:val="20"/>
  </w:num>
  <w:num w:numId="7">
    <w:abstractNumId w:val="4"/>
  </w:num>
  <w:num w:numId="8">
    <w:abstractNumId w:val="26"/>
  </w:num>
  <w:num w:numId="9">
    <w:abstractNumId w:val="25"/>
  </w:num>
  <w:num w:numId="10">
    <w:abstractNumId w:val="27"/>
  </w:num>
  <w:num w:numId="11">
    <w:abstractNumId w:val="6"/>
  </w:num>
  <w:num w:numId="12">
    <w:abstractNumId w:val="3"/>
  </w:num>
  <w:num w:numId="13">
    <w:abstractNumId w:val="13"/>
  </w:num>
  <w:num w:numId="14">
    <w:abstractNumId w:val="10"/>
  </w:num>
  <w:num w:numId="15">
    <w:abstractNumId w:val="18"/>
  </w:num>
  <w:num w:numId="16">
    <w:abstractNumId w:val="8"/>
  </w:num>
  <w:num w:numId="17">
    <w:abstractNumId w:val="21"/>
  </w:num>
  <w:num w:numId="18">
    <w:abstractNumId w:val="9"/>
  </w:num>
  <w:num w:numId="19">
    <w:abstractNumId w:val="19"/>
  </w:num>
  <w:num w:numId="20">
    <w:abstractNumId w:val="24"/>
  </w:num>
  <w:num w:numId="21">
    <w:abstractNumId w:val="11"/>
  </w:num>
  <w:num w:numId="22">
    <w:abstractNumId w:val="17"/>
  </w:num>
  <w:num w:numId="23">
    <w:abstractNumId w:val="5"/>
  </w:num>
  <w:num w:numId="24">
    <w:abstractNumId w:val="2"/>
  </w:num>
  <w:num w:numId="25">
    <w:abstractNumId w:val="15"/>
  </w:num>
  <w:num w:numId="26">
    <w:abstractNumId w:val="22"/>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A1"/>
    <w:rsid w:val="00054118"/>
    <w:rsid w:val="000B4218"/>
    <w:rsid w:val="000D6CCB"/>
    <w:rsid w:val="000E1A3A"/>
    <w:rsid w:val="001726DF"/>
    <w:rsid w:val="0029671F"/>
    <w:rsid w:val="002E1FFB"/>
    <w:rsid w:val="00472BAA"/>
    <w:rsid w:val="00483B75"/>
    <w:rsid w:val="00487C0B"/>
    <w:rsid w:val="004E1624"/>
    <w:rsid w:val="004E2BD3"/>
    <w:rsid w:val="006224F1"/>
    <w:rsid w:val="0077542B"/>
    <w:rsid w:val="00845C45"/>
    <w:rsid w:val="008840C2"/>
    <w:rsid w:val="00890D1C"/>
    <w:rsid w:val="00977196"/>
    <w:rsid w:val="009D01B3"/>
    <w:rsid w:val="00B93D86"/>
    <w:rsid w:val="00C259A1"/>
    <w:rsid w:val="00C57F99"/>
    <w:rsid w:val="00C61089"/>
    <w:rsid w:val="00CA08FA"/>
    <w:rsid w:val="00CB0198"/>
    <w:rsid w:val="00CB3937"/>
    <w:rsid w:val="00CF410D"/>
    <w:rsid w:val="00DA6744"/>
    <w:rsid w:val="00DF34CF"/>
    <w:rsid w:val="00E06940"/>
    <w:rsid w:val="00E07CA0"/>
    <w:rsid w:val="00EF7402"/>
    <w:rsid w:val="00F12BED"/>
    <w:rsid w:val="00F7380F"/>
    <w:rsid w:val="0100F907"/>
    <w:rsid w:val="0559ADFC"/>
    <w:rsid w:val="05776150"/>
    <w:rsid w:val="06DC7E53"/>
    <w:rsid w:val="08327363"/>
    <w:rsid w:val="097C5462"/>
    <w:rsid w:val="0A1360D1"/>
    <w:rsid w:val="10CC5D65"/>
    <w:rsid w:val="12B4D6C3"/>
    <w:rsid w:val="130FFBF3"/>
    <w:rsid w:val="155E6A43"/>
    <w:rsid w:val="15BD2F22"/>
    <w:rsid w:val="177AC7BA"/>
    <w:rsid w:val="1ADC933E"/>
    <w:rsid w:val="1C5553B1"/>
    <w:rsid w:val="1D73D189"/>
    <w:rsid w:val="20EB63A1"/>
    <w:rsid w:val="243815CA"/>
    <w:rsid w:val="25513BA7"/>
    <w:rsid w:val="25FC50BC"/>
    <w:rsid w:val="28B71107"/>
    <w:rsid w:val="2AC5E65E"/>
    <w:rsid w:val="2B6A1554"/>
    <w:rsid w:val="30DEEE00"/>
    <w:rsid w:val="32C537C8"/>
    <w:rsid w:val="32ED52E2"/>
    <w:rsid w:val="34EA33F5"/>
    <w:rsid w:val="37BC03E5"/>
    <w:rsid w:val="3A119130"/>
    <w:rsid w:val="3F32531B"/>
    <w:rsid w:val="3FA03E41"/>
    <w:rsid w:val="412BBB85"/>
    <w:rsid w:val="43DC78D0"/>
    <w:rsid w:val="4583133E"/>
    <w:rsid w:val="46829A1B"/>
    <w:rsid w:val="488BDC84"/>
    <w:rsid w:val="4F1E057A"/>
    <w:rsid w:val="5126CFD4"/>
    <w:rsid w:val="52D5B966"/>
    <w:rsid w:val="52F3FF2F"/>
    <w:rsid w:val="543F1A61"/>
    <w:rsid w:val="55061D28"/>
    <w:rsid w:val="583F0484"/>
    <w:rsid w:val="5A939502"/>
    <w:rsid w:val="5D0D215F"/>
    <w:rsid w:val="5F402D6C"/>
    <w:rsid w:val="626C27B1"/>
    <w:rsid w:val="67927974"/>
    <w:rsid w:val="67AE2F29"/>
    <w:rsid w:val="68EF63B2"/>
    <w:rsid w:val="69039024"/>
    <w:rsid w:val="6A60D5FF"/>
    <w:rsid w:val="6B56BBA1"/>
    <w:rsid w:val="6CAD8189"/>
    <w:rsid w:val="6D1D152D"/>
    <w:rsid w:val="6D35E7E6"/>
    <w:rsid w:val="70138612"/>
    <w:rsid w:val="7146C8F6"/>
    <w:rsid w:val="71B12E23"/>
    <w:rsid w:val="72A1582C"/>
    <w:rsid w:val="72AA7893"/>
    <w:rsid w:val="736AF5C7"/>
    <w:rsid w:val="77A7A61E"/>
    <w:rsid w:val="7922D439"/>
    <w:rsid w:val="79AE35D7"/>
    <w:rsid w:val="79BC8E17"/>
    <w:rsid w:val="7AB34FF5"/>
    <w:rsid w:val="7DAB6EE9"/>
    <w:rsid w:val="7ED4DBCA"/>
    <w:rsid w:val="7F5E0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2404"/>
  <w15:docId w15:val="{91785239-3E8D-4D0E-8980-7097E261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9A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59A1"/>
    <w:pPr>
      <w:autoSpaceDE w:val="0"/>
      <w:autoSpaceDN w:val="0"/>
      <w:adjustRightInd w:val="0"/>
      <w:spacing w:after="0" w:line="240" w:lineRule="auto"/>
    </w:pPr>
    <w:rPr>
      <w:rFonts w:ascii="Calibri" w:hAnsi="Calibri" w:cs="Calibri"/>
      <w:color w:val="000000"/>
      <w:sz w:val="24"/>
      <w:szCs w:val="24"/>
    </w:rPr>
  </w:style>
  <w:style w:type="character" w:customStyle="1" w:styleId="NagwekZnak">
    <w:name w:val="Nagłówek Znak"/>
    <w:basedOn w:val="Domylnaczcionkaakapitu"/>
    <w:link w:val="Nagwek"/>
    <w:uiPriority w:val="99"/>
    <w:rsid w:val="00C259A1"/>
  </w:style>
  <w:style w:type="paragraph" w:styleId="Nagwek">
    <w:name w:val="header"/>
    <w:basedOn w:val="Normalny"/>
    <w:link w:val="NagwekZnak"/>
    <w:uiPriority w:val="99"/>
    <w:unhideWhenUsed/>
    <w:rsid w:val="00C259A1"/>
    <w:pPr>
      <w:tabs>
        <w:tab w:val="center" w:pos="4680"/>
        <w:tab w:val="right" w:pos="9360"/>
      </w:tabs>
      <w:spacing w:after="0" w:line="240" w:lineRule="auto"/>
    </w:pPr>
  </w:style>
  <w:style w:type="character" w:customStyle="1" w:styleId="NagwekZnak1">
    <w:name w:val="Nagłówek Znak1"/>
    <w:basedOn w:val="Domylnaczcionkaakapitu"/>
    <w:uiPriority w:val="99"/>
    <w:semiHidden/>
    <w:rsid w:val="00C259A1"/>
  </w:style>
  <w:style w:type="character" w:customStyle="1" w:styleId="StopkaZnak">
    <w:name w:val="Stopka Znak"/>
    <w:basedOn w:val="Domylnaczcionkaakapitu"/>
    <w:link w:val="Stopka"/>
    <w:uiPriority w:val="99"/>
    <w:rsid w:val="00C259A1"/>
  </w:style>
  <w:style w:type="paragraph" w:styleId="Stopka">
    <w:name w:val="footer"/>
    <w:basedOn w:val="Normalny"/>
    <w:link w:val="StopkaZnak"/>
    <w:uiPriority w:val="99"/>
    <w:unhideWhenUsed/>
    <w:rsid w:val="00C259A1"/>
    <w:pPr>
      <w:tabs>
        <w:tab w:val="center" w:pos="4680"/>
        <w:tab w:val="right" w:pos="9360"/>
      </w:tabs>
      <w:spacing w:after="0" w:line="240" w:lineRule="auto"/>
    </w:pPr>
  </w:style>
  <w:style w:type="character" w:customStyle="1" w:styleId="StopkaZnak1">
    <w:name w:val="Stopka Znak1"/>
    <w:basedOn w:val="Domylnaczcionkaakapitu"/>
    <w:uiPriority w:val="99"/>
    <w:semiHidden/>
    <w:rsid w:val="00C259A1"/>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A08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08FA"/>
    <w:rPr>
      <w:rFonts w:ascii="Tahoma" w:hAnsi="Tahoma" w:cs="Tahoma"/>
      <w:sz w:val="16"/>
      <w:szCs w:val="16"/>
    </w:rPr>
  </w:style>
  <w:style w:type="paragraph" w:styleId="Akapitzlist">
    <w:name w:val="List Paragraph"/>
    <w:basedOn w:val="Normalny"/>
    <w:uiPriority w:val="34"/>
    <w:qFormat/>
    <w:rsid w:val="000B4218"/>
    <w:pPr>
      <w:ind w:left="720"/>
      <w:contextualSpacing/>
    </w:pPr>
  </w:style>
  <w:style w:type="paragraph" w:styleId="Tematkomentarza">
    <w:name w:val="annotation subject"/>
    <w:basedOn w:val="Tekstkomentarza"/>
    <w:next w:val="Tekstkomentarza"/>
    <w:link w:val="TematkomentarzaZnak"/>
    <w:uiPriority w:val="99"/>
    <w:semiHidden/>
    <w:unhideWhenUsed/>
    <w:rsid w:val="000E1A3A"/>
    <w:rPr>
      <w:b/>
      <w:bCs/>
    </w:rPr>
  </w:style>
  <w:style w:type="character" w:customStyle="1" w:styleId="TematkomentarzaZnak">
    <w:name w:val="Temat komentarza Znak"/>
    <w:basedOn w:val="TekstkomentarzaZnak"/>
    <w:link w:val="Tematkomentarza"/>
    <w:uiPriority w:val="99"/>
    <w:semiHidden/>
    <w:rsid w:val="000E1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3970">
      <w:bodyDiv w:val="1"/>
      <w:marLeft w:val="0"/>
      <w:marRight w:val="0"/>
      <w:marTop w:val="0"/>
      <w:marBottom w:val="0"/>
      <w:divBdr>
        <w:top w:val="none" w:sz="0" w:space="0" w:color="auto"/>
        <w:left w:val="none" w:sz="0" w:space="0" w:color="auto"/>
        <w:bottom w:val="none" w:sz="0" w:space="0" w:color="auto"/>
        <w:right w:val="none" w:sz="0" w:space="0" w:color="auto"/>
      </w:divBdr>
    </w:div>
    <w:div w:id="784269487">
      <w:bodyDiv w:val="1"/>
      <w:marLeft w:val="0"/>
      <w:marRight w:val="0"/>
      <w:marTop w:val="0"/>
      <w:marBottom w:val="0"/>
      <w:divBdr>
        <w:top w:val="none" w:sz="0" w:space="0" w:color="auto"/>
        <w:left w:val="none" w:sz="0" w:space="0" w:color="auto"/>
        <w:bottom w:val="none" w:sz="0" w:space="0" w:color="auto"/>
        <w:right w:val="none" w:sz="0" w:space="0" w:color="auto"/>
      </w:divBdr>
    </w:div>
    <w:div w:id="1006633243">
      <w:bodyDiv w:val="1"/>
      <w:marLeft w:val="0"/>
      <w:marRight w:val="0"/>
      <w:marTop w:val="0"/>
      <w:marBottom w:val="0"/>
      <w:divBdr>
        <w:top w:val="none" w:sz="0" w:space="0" w:color="auto"/>
        <w:left w:val="none" w:sz="0" w:space="0" w:color="auto"/>
        <w:bottom w:val="none" w:sz="0" w:space="0" w:color="auto"/>
        <w:right w:val="none" w:sz="0" w:space="0" w:color="auto"/>
      </w:divBdr>
    </w:div>
    <w:div w:id="18322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8f24387dc45b4a1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5D2BD2C0C4AC4499F76DB7963E4295" ma:contentTypeVersion="6" ma:contentTypeDescription="Utwórz nowy dokument." ma:contentTypeScope="" ma:versionID="976593b39be739f433dcc71e51c23ea7">
  <xsd:schema xmlns:xsd="http://www.w3.org/2001/XMLSchema" xmlns:xs="http://www.w3.org/2001/XMLSchema" xmlns:p="http://schemas.microsoft.com/office/2006/metadata/properties" xmlns:ns2="a44e172c-cd58-47a0-a626-55386251741f" targetNamespace="http://schemas.microsoft.com/office/2006/metadata/properties" ma:root="true" ma:fieldsID="2fcae857f1ed207a9420649386ee6c9c" ns2:_="">
    <xsd:import namespace="a44e172c-cd58-47a0-a626-5538625174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e172c-cd58-47a0-a626-553862517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C1958-DE47-4210-9ACF-691E5E7FB69B}">
  <ds:schemaRefs>
    <ds:schemaRef ds:uri="http://schemas.microsoft.com/sharepoint/v3/contenttype/forms"/>
  </ds:schemaRefs>
</ds:datastoreItem>
</file>

<file path=customXml/itemProps2.xml><?xml version="1.0" encoding="utf-8"?>
<ds:datastoreItem xmlns:ds="http://schemas.openxmlformats.org/officeDocument/2006/customXml" ds:itemID="{7F304597-4BDA-4830-A2CE-CC5BFDCF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e172c-cd58-47a0-a626-553862517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E5CF1-D6F1-4E5A-B947-EB13B3BDA5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2427</Words>
  <Characters>14567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Huzior</dc:creator>
  <cp:lastModifiedBy>Ewa</cp:lastModifiedBy>
  <cp:revision>5</cp:revision>
  <dcterms:created xsi:type="dcterms:W3CDTF">2020-08-05T19:39:00Z</dcterms:created>
  <dcterms:modified xsi:type="dcterms:W3CDTF">2020-08-19T16:09:00Z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0x010100575D2BD2C0C4AC4499F76DB7963E4295</vt:lpwstr>
  </property>
</Properties>
</file>